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A7" w:rsidRPr="005D1318" w:rsidRDefault="002816A7" w:rsidP="002816A7">
      <w:pPr>
        <w:spacing w:after="0" w:line="240" w:lineRule="auto"/>
        <w:rPr>
          <w:rFonts w:cstheme="minorHAnsi"/>
          <w:b/>
          <w:bCs/>
        </w:rPr>
      </w:pPr>
      <w:bookmarkStart w:id="0" w:name="_Hlk112755143"/>
      <w:r w:rsidRPr="005D1318">
        <w:rPr>
          <w:rFonts w:cstheme="minorHAnsi"/>
          <w:b/>
          <w:bCs/>
        </w:rPr>
        <w:t>ДО</w:t>
      </w:r>
    </w:p>
    <w:p w:rsidR="002816A7" w:rsidRPr="005D1318" w:rsidRDefault="002816A7" w:rsidP="002816A7">
      <w:pPr>
        <w:spacing w:after="0" w:line="240" w:lineRule="auto"/>
        <w:rPr>
          <w:rFonts w:cstheme="minorHAnsi"/>
        </w:rPr>
      </w:pPr>
      <w:r w:rsidRPr="005D1318">
        <w:rPr>
          <w:rFonts w:cstheme="minorHAnsi"/>
        </w:rPr>
        <w:t>Д-Р АСЕН МЕДЖИДИЕВ</w:t>
      </w:r>
    </w:p>
    <w:p w:rsidR="002816A7" w:rsidRPr="005D1318" w:rsidRDefault="002816A7" w:rsidP="002816A7">
      <w:pPr>
        <w:spacing w:after="0" w:line="240" w:lineRule="auto"/>
        <w:rPr>
          <w:rFonts w:cstheme="minorHAnsi"/>
        </w:rPr>
      </w:pPr>
      <w:r w:rsidRPr="005D1318">
        <w:rPr>
          <w:rFonts w:cstheme="minorHAnsi"/>
        </w:rPr>
        <w:t>МИНИСТЪР НА ЗДРАВЕОПАЗВАНЕТО</w:t>
      </w:r>
    </w:p>
    <w:p w:rsidR="002816A7" w:rsidRPr="005D1318" w:rsidRDefault="002816A7" w:rsidP="002816A7">
      <w:pPr>
        <w:spacing w:after="0" w:line="240" w:lineRule="auto"/>
        <w:rPr>
          <w:rFonts w:cstheme="minorHAnsi"/>
        </w:rPr>
      </w:pPr>
    </w:p>
    <w:p w:rsidR="005930FD" w:rsidRPr="005D1318" w:rsidRDefault="005930FD" w:rsidP="005930FD">
      <w:pPr>
        <w:spacing w:after="0" w:line="240" w:lineRule="auto"/>
        <w:rPr>
          <w:rFonts w:cstheme="minorHAnsi"/>
        </w:rPr>
      </w:pPr>
      <w:r w:rsidRPr="005D1318">
        <w:rPr>
          <w:rFonts w:cstheme="minorHAnsi"/>
        </w:rPr>
        <w:t>Д-Р ЙОРДАНКА ПЕНКОВА</w:t>
      </w:r>
    </w:p>
    <w:p w:rsidR="005930FD" w:rsidRPr="005D1318" w:rsidRDefault="005930FD" w:rsidP="005930FD">
      <w:pPr>
        <w:spacing w:after="0" w:line="240" w:lineRule="auto"/>
        <w:rPr>
          <w:rFonts w:cstheme="minorHAnsi"/>
        </w:rPr>
      </w:pPr>
      <w:r w:rsidRPr="005D1318">
        <w:rPr>
          <w:rFonts w:cstheme="minorHAnsi"/>
        </w:rPr>
        <w:t xml:space="preserve">УПРАВИТЕЛ НА НАЦИОНАЛНАТА ЗДРАВНООСИГУРИТЕЛНА КАСА </w:t>
      </w:r>
    </w:p>
    <w:p w:rsidR="005930FD" w:rsidRPr="005D1318" w:rsidRDefault="005930FD" w:rsidP="005930FD">
      <w:pPr>
        <w:spacing w:after="0" w:line="240" w:lineRule="auto"/>
        <w:rPr>
          <w:rFonts w:cstheme="minorHAnsi"/>
          <w:b/>
          <w:bCs/>
        </w:rPr>
      </w:pPr>
    </w:p>
    <w:p w:rsidR="005930FD" w:rsidRPr="005D1318" w:rsidRDefault="005930FD" w:rsidP="005930FD">
      <w:pPr>
        <w:spacing w:after="0" w:line="240" w:lineRule="auto"/>
        <w:rPr>
          <w:rFonts w:cstheme="minorHAnsi"/>
          <w:b/>
          <w:bCs/>
        </w:rPr>
      </w:pPr>
      <w:r w:rsidRPr="005D1318">
        <w:rPr>
          <w:rFonts w:cstheme="minorHAnsi"/>
          <w:b/>
          <w:bCs/>
        </w:rPr>
        <w:t>КОПИЕ ДО</w:t>
      </w:r>
    </w:p>
    <w:p w:rsidR="00DD3DCC" w:rsidRPr="005D1318" w:rsidRDefault="00DD3DCC" w:rsidP="00DD3DCC">
      <w:pPr>
        <w:spacing w:after="0" w:line="240" w:lineRule="auto"/>
        <w:rPr>
          <w:rFonts w:cstheme="minorHAnsi"/>
        </w:rPr>
      </w:pPr>
      <w:r w:rsidRPr="005D1318">
        <w:rPr>
          <w:rFonts w:cstheme="minorHAnsi"/>
        </w:rPr>
        <w:t>ПРОФ. Д-Р ДИАНА КОВАЧЕВА, ОМБУДСМАН НА РЕПУБЛИКА БЪЛГАРИЯ</w:t>
      </w:r>
    </w:p>
    <w:p w:rsidR="005930FD" w:rsidRPr="005D1318" w:rsidRDefault="005930FD" w:rsidP="005930FD">
      <w:pPr>
        <w:spacing w:after="0" w:line="240" w:lineRule="auto"/>
        <w:rPr>
          <w:rFonts w:cstheme="minorHAnsi"/>
        </w:rPr>
      </w:pPr>
      <w:r w:rsidRPr="005D1318">
        <w:rPr>
          <w:rFonts w:cstheme="minorHAnsi"/>
        </w:rPr>
        <w:t>ПРЕСЦЕНТЪРА НА НАЦИОНАЛНАТА ЗДРАВНООСИГУРИТЕЛНА КАСА</w:t>
      </w:r>
    </w:p>
    <w:bookmarkEnd w:id="0"/>
    <w:p w:rsidR="002816A7" w:rsidRPr="005D1318" w:rsidRDefault="002816A7" w:rsidP="002816A7">
      <w:pPr>
        <w:spacing w:after="0" w:line="240" w:lineRule="auto"/>
        <w:rPr>
          <w:rFonts w:cstheme="minorHAnsi"/>
        </w:rPr>
      </w:pPr>
      <w:r w:rsidRPr="005D1318">
        <w:rPr>
          <w:rFonts w:cstheme="minorHAnsi"/>
        </w:rPr>
        <w:t>ПРЕСЦЕНТЪРА НА МИНИСТЕРСТВО НА ЗДРАВЕОПАЗВАНЕТО</w:t>
      </w:r>
    </w:p>
    <w:p w:rsidR="00AD7F08" w:rsidRPr="005D1318" w:rsidRDefault="00AD7F08" w:rsidP="002816A7">
      <w:pPr>
        <w:spacing w:after="0" w:line="240" w:lineRule="auto"/>
        <w:rPr>
          <w:rFonts w:cstheme="minorHAnsi"/>
        </w:rPr>
      </w:pPr>
    </w:p>
    <w:p w:rsidR="002816A7" w:rsidRPr="005D1318" w:rsidRDefault="002816A7" w:rsidP="00B90E0B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</w:rPr>
      </w:pPr>
    </w:p>
    <w:p w:rsidR="00051787" w:rsidRPr="005D1318" w:rsidRDefault="00051787" w:rsidP="00B90E0B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</w:rPr>
      </w:pPr>
    </w:p>
    <w:p w:rsidR="006F312C" w:rsidRPr="005D1318" w:rsidRDefault="001730A6" w:rsidP="00051787">
      <w:pPr>
        <w:spacing w:after="0" w:line="240" w:lineRule="auto"/>
        <w:jc w:val="center"/>
        <w:rPr>
          <w:rFonts w:cstheme="minorHAnsi"/>
          <w:b/>
          <w:bCs/>
        </w:rPr>
      </w:pPr>
      <w:r w:rsidRPr="005D1318">
        <w:rPr>
          <w:rFonts w:cstheme="minorHAnsi"/>
          <w:b/>
          <w:bCs/>
        </w:rPr>
        <w:t xml:space="preserve">ПЪТНА КАРТА ЗА ПОСТИГАНЕ НА ЦЕЛИТЕ ЗА ЕЛИМИНИРАНЕ НА ВИРУСЕН ХЕПАТИТ </w:t>
      </w:r>
      <w:r w:rsidR="0040596F">
        <w:rPr>
          <w:rFonts w:cstheme="minorHAnsi"/>
          <w:b/>
          <w:bCs/>
          <w:lang w:val="en-US"/>
        </w:rPr>
        <w:t>B</w:t>
      </w:r>
      <w:r w:rsidRPr="005D1318">
        <w:rPr>
          <w:rFonts w:cstheme="minorHAnsi"/>
          <w:b/>
          <w:bCs/>
        </w:rPr>
        <w:t xml:space="preserve"> И С </w:t>
      </w:r>
      <w:r w:rsidR="00051787" w:rsidRPr="005D1318">
        <w:rPr>
          <w:rFonts w:cstheme="minorHAnsi"/>
          <w:b/>
          <w:bCs/>
        </w:rPr>
        <w:t>В БЪЛГАРИЯ</w:t>
      </w:r>
    </w:p>
    <w:p w:rsidR="001730A6" w:rsidRPr="005D1318" w:rsidRDefault="001730A6" w:rsidP="00B90E0B">
      <w:pPr>
        <w:spacing w:after="0" w:line="240" w:lineRule="auto"/>
        <w:jc w:val="both"/>
        <w:rPr>
          <w:rFonts w:cstheme="minorHAnsi"/>
          <w:b/>
          <w:bCs/>
        </w:rPr>
      </w:pPr>
    </w:p>
    <w:p w:rsidR="00EB176E" w:rsidRPr="005D1318" w:rsidRDefault="00EB176E" w:rsidP="00EB176E">
      <w:pPr>
        <w:jc w:val="both"/>
        <w:rPr>
          <w:rFonts w:eastAsiaTheme="minorEastAsia" w:cstheme="minorHAnsi"/>
          <w:b/>
          <w:kern w:val="24"/>
        </w:rPr>
      </w:pPr>
      <w:r w:rsidRPr="005D1318">
        <w:rPr>
          <w:rFonts w:eastAsiaTheme="minorEastAsia" w:cstheme="minorHAnsi"/>
          <w:b/>
          <w:kern w:val="24"/>
        </w:rPr>
        <w:t xml:space="preserve">Уважаеми </w:t>
      </w:r>
      <w:r w:rsidR="001F7711" w:rsidRPr="005D1318">
        <w:rPr>
          <w:rFonts w:eastAsiaTheme="minorEastAsia" w:cstheme="minorHAnsi"/>
          <w:b/>
          <w:kern w:val="24"/>
        </w:rPr>
        <w:t>д-р Меджидиев,</w:t>
      </w:r>
    </w:p>
    <w:p w:rsidR="001F7711" w:rsidRPr="005D1318" w:rsidRDefault="001F7711" w:rsidP="00EB176E">
      <w:pPr>
        <w:jc w:val="both"/>
        <w:rPr>
          <w:rFonts w:eastAsiaTheme="minorEastAsia" w:cstheme="minorHAnsi"/>
          <w:b/>
          <w:kern w:val="24"/>
        </w:rPr>
      </w:pPr>
      <w:r w:rsidRPr="005D1318">
        <w:rPr>
          <w:rFonts w:eastAsiaTheme="minorEastAsia" w:cstheme="minorHAnsi"/>
          <w:b/>
          <w:kern w:val="24"/>
        </w:rPr>
        <w:t>У</w:t>
      </w:r>
      <w:r w:rsidR="005C4128" w:rsidRPr="005D1318">
        <w:rPr>
          <w:rFonts w:eastAsiaTheme="minorEastAsia" w:cstheme="minorHAnsi"/>
          <w:b/>
          <w:kern w:val="24"/>
        </w:rPr>
        <w:t xml:space="preserve">важаема д-р Пенкова, </w:t>
      </w:r>
    </w:p>
    <w:p w:rsidR="00B74439" w:rsidRPr="005D1318" w:rsidRDefault="005C4128" w:rsidP="00796FAB">
      <w:pPr>
        <w:jc w:val="both"/>
        <w:rPr>
          <w:rFonts w:eastAsiaTheme="minorEastAsia" w:cstheme="minorHAnsi"/>
          <w:bCs/>
          <w:kern w:val="24"/>
        </w:rPr>
      </w:pPr>
      <w:r w:rsidRPr="005D1318">
        <w:rPr>
          <w:rFonts w:eastAsiaTheme="minorEastAsia" w:cstheme="minorHAnsi"/>
          <w:kern w:val="24"/>
        </w:rPr>
        <w:t xml:space="preserve">На 16 февруари 2023 г. в гр. София се </w:t>
      </w:r>
      <w:r w:rsidR="00FB2E4F" w:rsidRPr="005D1318">
        <w:rPr>
          <w:rFonts w:eastAsiaTheme="minorEastAsia" w:cstheme="minorHAnsi"/>
          <w:kern w:val="24"/>
        </w:rPr>
        <w:t>проведе Национален форум, посветен на елиминирането на хепатит B и С в България. Събитието се организира от</w:t>
      </w:r>
      <w:r w:rsidRPr="005D1318">
        <w:rPr>
          <w:rFonts w:eastAsiaTheme="minorEastAsia" w:cstheme="minorHAnsi"/>
          <w:kern w:val="24"/>
        </w:rPr>
        <w:t xml:space="preserve"> Световната здравна организация с подкрепата на  Българското дружество по гастроентерология, гастроинтестинална ендоскопия и абдоминална ехография, Сдружение „ХепАктив“ и Портал на пациента</w:t>
      </w:r>
      <w:r w:rsidR="00FB2E4F" w:rsidRPr="005D1318">
        <w:rPr>
          <w:rFonts w:eastAsiaTheme="minorEastAsia" w:cstheme="minorHAnsi"/>
          <w:kern w:val="24"/>
        </w:rPr>
        <w:t>.</w:t>
      </w:r>
      <w:r w:rsidRPr="005D1318">
        <w:rPr>
          <w:rFonts w:eastAsiaTheme="minorEastAsia" w:cstheme="minorHAnsi"/>
          <w:kern w:val="24"/>
        </w:rPr>
        <w:t xml:space="preserve"> </w:t>
      </w:r>
      <w:r w:rsidR="00FB2E4F" w:rsidRPr="005D1318">
        <w:rPr>
          <w:rFonts w:eastAsiaTheme="minorEastAsia" w:cstheme="minorHAnsi"/>
          <w:b/>
          <w:bCs/>
          <w:kern w:val="24"/>
        </w:rPr>
        <w:t>Целта на срещата беше да се оцени прогреса на страната към постигане на глобалните цели на СЗО</w:t>
      </w:r>
      <w:r w:rsidR="002E59F2" w:rsidRPr="005D1318">
        <w:rPr>
          <w:rFonts w:eastAsiaTheme="minorEastAsia" w:cstheme="minorHAnsi"/>
          <w:b/>
          <w:bCs/>
          <w:kern w:val="24"/>
        </w:rPr>
        <w:t xml:space="preserve"> </w:t>
      </w:r>
      <w:r w:rsidR="00E37EE0" w:rsidRPr="005D1318">
        <w:rPr>
          <w:rFonts w:eastAsiaTheme="minorEastAsia" w:cstheme="minorHAnsi"/>
          <w:kern w:val="24"/>
        </w:rPr>
        <w:t xml:space="preserve">до 2030 г., а именно -  диагностициране на 90 % от </w:t>
      </w:r>
      <w:r w:rsidR="0040596F">
        <w:rPr>
          <w:rFonts w:eastAsiaTheme="minorEastAsia" w:cstheme="minorHAnsi"/>
          <w:kern w:val="24"/>
        </w:rPr>
        <w:t>инфектираните</w:t>
      </w:r>
      <w:r w:rsidR="00E37EE0" w:rsidRPr="005D1318">
        <w:rPr>
          <w:rFonts w:eastAsiaTheme="minorEastAsia" w:cstheme="minorHAnsi"/>
          <w:kern w:val="24"/>
        </w:rPr>
        <w:t xml:space="preserve"> с вирусни хепатити, лекуване на 80% от пациентите и намаляване на смъртността с 65%</w:t>
      </w:r>
      <w:r w:rsidR="009F1F71" w:rsidRPr="005D1318">
        <w:rPr>
          <w:rFonts w:eastAsiaTheme="minorEastAsia" w:cstheme="minorHAnsi"/>
          <w:kern w:val="24"/>
        </w:rPr>
        <w:t xml:space="preserve">. </w:t>
      </w:r>
      <w:r w:rsidR="00796FAB" w:rsidRPr="005D1318">
        <w:rPr>
          <w:rFonts w:eastAsiaTheme="minorEastAsia" w:cstheme="minorHAnsi"/>
          <w:kern w:val="24"/>
        </w:rPr>
        <w:t>В експертната среща, на която участваха и представители на Министерството на здравеопазването беше високо оценено, че н</w:t>
      </w:r>
      <w:r w:rsidR="00796FAB" w:rsidRPr="005D1318">
        <w:rPr>
          <w:rFonts w:eastAsiaTheme="minorEastAsia" w:cstheme="minorHAnsi"/>
          <w:kern w:val="24"/>
          <w:lang w:val="en-GB"/>
        </w:rPr>
        <w:t xml:space="preserve">a 01.04.2021 </w:t>
      </w:r>
      <w:r w:rsidR="00796FAB" w:rsidRPr="005D1318">
        <w:rPr>
          <w:rFonts w:eastAsiaTheme="minorEastAsia" w:cstheme="minorHAnsi"/>
          <w:kern w:val="24"/>
        </w:rPr>
        <w:t>г</w:t>
      </w:r>
      <w:r w:rsidR="00796FAB" w:rsidRPr="005D1318">
        <w:rPr>
          <w:rFonts w:eastAsiaTheme="minorEastAsia" w:cstheme="minorHAnsi"/>
          <w:kern w:val="24"/>
          <w:lang w:val="en-GB"/>
        </w:rPr>
        <w:t xml:space="preserve">. </w:t>
      </w:r>
      <w:r w:rsidR="00796FAB" w:rsidRPr="005D1318">
        <w:rPr>
          <w:rFonts w:eastAsiaTheme="minorEastAsia" w:cstheme="minorHAnsi"/>
          <w:kern w:val="24"/>
        </w:rPr>
        <w:t xml:space="preserve">МС на Р България е приел </w:t>
      </w:r>
      <w:r w:rsidR="00796FAB" w:rsidRPr="005D1318">
        <w:rPr>
          <w:rFonts w:eastAsiaTheme="minorEastAsia" w:cstheme="minorHAnsi"/>
          <w:bCs/>
          <w:kern w:val="24"/>
        </w:rPr>
        <w:t>„Национална програма за превенция и контрол на вирусните хепатити 2021-2025 г.“</w:t>
      </w:r>
      <w:r w:rsidR="00796FAB" w:rsidRPr="005D1318">
        <w:rPr>
          <w:rFonts w:eastAsiaTheme="minorEastAsia" w:cstheme="minorHAnsi"/>
          <w:b/>
          <w:bCs/>
          <w:kern w:val="24"/>
        </w:rPr>
        <w:t xml:space="preserve"> </w:t>
      </w:r>
      <w:r w:rsidR="008F755F" w:rsidRPr="005D1318">
        <w:rPr>
          <w:rFonts w:eastAsiaTheme="minorEastAsia" w:cstheme="minorHAnsi"/>
          <w:b/>
          <w:bCs/>
          <w:kern w:val="24"/>
        </w:rPr>
        <w:t>(Програмата)</w:t>
      </w:r>
      <w:r w:rsidR="003629EB" w:rsidRPr="005D1318">
        <w:rPr>
          <w:rFonts w:eastAsiaTheme="minorEastAsia" w:cstheme="minorHAnsi"/>
          <w:b/>
          <w:bCs/>
          <w:kern w:val="24"/>
        </w:rPr>
        <w:t>.</w:t>
      </w:r>
      <w:r w:rsidR="008F755F" w:rsidRPr="005D1318">
        <w:rPr>
          <w:rFonts w:eastAsiaTheme="minorEastAsia" w:cstheme="minorHAnsi"/>
          <w:b/>
          <w:bCs/>
          <w:kern w:val="24"/>
        </w:rPr>
        <w:t xml:space="preserve"> </w:t>
      </w:r>
      <w:r w:rsidR="00796FAB" w:rsidRPr="005D1318">
        <w:rPr>
          <w:rFonts w:eastAsiaTheme="minorEastAsia" w:cstheme="minorHAnsi"/>
          <w:kern w:val="24"/>
        </w:rPr>
        <w:t xml:space="preserve">Това е програма, която е разработена съгласно Европейския план за вирусни хепатити. Програмата има ясен работен план, план за мониторинг и оценка с индикатори и бюджет по календарни години. Също така през 2022 г. бяха направени промени в Наредба 8 за профилактичните изследвания и бе въведен </w:t>
      </w:r>
      <w:r w:rsidR="00796FAB" w:rsidRPr="005D1318">
        <w:rPr>
          <w:rFonts w:eastAsiaTheme="minorEastAsia" w:cstheme="minorHAnsi"/>
          <w:bCs/>
          <w:kern w:val="24"/>
        </w:rPr>
        <w:t xml:space="preserve">скрининг за хепатит В и С на лицата на 40, 45, 50, 55 и 60 години. </w:t>
      </w:r>
      <w:r w:rsidR="00796FAB" w:rsidRPr="005D1318">
        <w:rPr>
          <w:rFonts w:eastAsiaTheme="minorEastAsia" w:cstheme="minorHAnsi"/>
          <w:b/>
          <w:kern w:val="24"/>
        </w:rPr>
        <w:t>Независимо от това обаче има доста</w:t>
      </w:r>
      <w:r w:rsidR="00B74439" w:rsidRPr="005D1318">
        <w:rPr>
          <w:rFonts w:eastAsiaTheme="minorEastAsia" w:cstheme="minorHAnsi"/>
          <w:b/>
          <w:kern w:val="24"/>
        </w:rPr>
        <w:t xml:space="preserve"> сериозно забавяне в скрининга и лечението на пациентите с вирусни хепатит </w:t>
      </w:r>
      <w:r w:rsidR="0040596F">
        <w:rPr>
          <w:rFonts w:eastAsiaTheme="minorEastAsia" w:cstheme="minorHAnsi"/>
          <w:b/>
          <w:kern w:val="24"/>
        </w:rPr>
        <w:t>В</w:t>
      </w:r>
      <w:r w:rsidR="00B74439" w:rsidRPr="005D1318">
        <w:rPr>
          <w:rFonts w:eastAsiaTheme="minorEastAsia" w:cstheme="minorHAnsi"/>
          <w:b/>
          <w:kern w:val="24"/>
        </w:rPr>
        <w:t xml:space="preserve"> и С и България изостава драстично от целите на Световната здравна организация.</w:t>
      </w:r>
      <w:r w:rsidR="00B74439" w:rsidRPr="005D1318">
        <w:rPr>
          <w:rFonts w:eastAsiaTheme="minorEastAsia" w:cstheme="minorHAnsi"/>
          <w:bCs/>
          <w:kern w:val="24"/>
        </w:rPr>
        <w:t xml:space="preserve"> С настоящето писмо</w:t>
      </w:r>
      <w:r w:rsidR="007F2E25" w:rsidRPr="005D1318">
        <w:rPr>
          <w:rFonts w:eastAsiaTheme="minorEastAsia" w:cstheme="minorHAnsi"/>
          <w:bCs/>
          <w:kern w:val="24"/>
        </w:rPr>
        <w:t xml:space="preserve">, ние, организаторите на форума, </w:t>
      </w:r>
      <w:r w:rsidR="007F2E25" w:rsidRPr="005D1318">
        <w:rPr>
          <w:rFonts w:eastAsiaTheme="minorEastAsia" w:cstheme="minorHAnsi"/>
          <w:b/>
          <w:kern w:val="24"/>
        </w:rPr>
        <w:t>бихме искали да очертаем една пътна карта със спешни мерки, които МЗ и НЗОК трябва да предприемат</w:t>
      </w:r>
      <w:r w:rsidR="00720A8E" w:rsidRPr="005D1318">
        <w:rPr>
          <w:rFonts w:eastAsiaTheme="minorEastAsia" w:cstheme="minorHAnsi"/>
          <w:b/>
          <w:kern w:val="24"/>
        </w:rPr>
        <w:t xml:space="preserve"> за</w:t>
      </w:r>
      <w:r w:rsidR="00720A8E" w:rsidRPr="005D1318">
        <w:rPr>
          <w:rFonts w:eastAsiaTheme="minorEastAsia" w:cstheme="minorHAnsi"/>
          <w:bCs/>
          <w:kern w:val="24"/>
        </w:rPr>
        <w:t xml:space="preserve"> ускоряване на скрининга, лечението и проследяването на пациентите. </w:t>
      </w:r>
    </w:p>
    <w:p w:rsidR="00720A8E" w:rsidRPr="005D1318" w:rsidRDefault="00720A8E" w:rsidP="00786D4F">
      <w:pPr>
        <w:pStyle w:val="ListParagraph"/>
        <w:numPr>
          <w:ilvl w:val="0"/>
          <w:numId w:val="13"/>
        </w:numPr>
        <w:shd w:val="clear" w:color="auto" w:fill="BDD6EE" w:themeFill="accent5" w:themeFillTint="66"/>
        <w:ind w:left="450" w:hanging="450"/>
        <w:jc w:val="both"/>
        <w:rPr>
          <w:rFonts w:eastAsiaTheme="minorEastAsia" w:cstheme="minorHAnsi"/>
          <w:b/>
          <w:kern w:val="24"/>
        </w:rPr>
      </w:pPr>
      <w:r w:rsidRPr="005D1318">
        <w:rPr>
          <w:rFonts w:eastAsiaTheme="minorEastAsia" w:cstheme="minorHAnsi"/>
          <w:b/>
          <w:kern w:val="24"/>
        </w:rPr>
        <w:t xml:space="preserve">СКРИНИНГ И ДИАГНОСТИКА </w:t>
      </w:r>
    </w:p>
    <w:p w:rsidR="0092158F" w:rsidRPr="005D1318" w:rsidRDefault="0002245C" w:rsidP="0002245C">
      <w:pPr>
        <w:jc w:val="both"/>
        <w:rPr>
          <w:rFonts w:eastAsiaTheme="minorEastAsia" w:cstheme="minorHAnsi"/>
          <w:kern w:val="24"/>
        </w:rPr>
      </w:pPr>
      <w:r w:rsidRPr="005D1318">
        <w:rPr>
          <w:rFonts w:eastAsiaTheme="minorEastAsia" w:cstheme="minorHAnsi"/>
          <w:kern w:val="24"/>
        </w:rPr>
        <w:t xml:space="preserve">В България диагностицираните пациенти с вирусен хепатит </w:t>
      </w:r>
      <w:r w:rsidR="0040596F">
        <w:rPr>
          <w:rFonts w:eastAsiaTheme="minorEastAsia" w:cstheme="minorHAnsi"/>
          <w:kern w:val="24"/>
        </w:rPr>
        <w:t>В</w:t>
      </w:r>
      <w:r w:rsidRPr="005D1318">
        <w:rPr>
          <w:rFonts w:eastAsiaTheme="minorEastAsia" w:cstheme="minorHAnsi"/>
          <w:kern w:val="24"/>
        </w:rPr>
        <w:t xml:space="preserve"> и С са </w:t>
      </w:r>
      <w:r w:rsidR="00C56C1E" w:rsidRPr="005D1318">
        <w:rPr>
          <w:rFonts w:eastAsiaTheme="minorEastAsia" w:cstheme="minorHAnsi"/>
          <w:kern w:val="24"/>
        </w:rPr>
        <w:t xml:space="preserve">едва </w:t>
      </w:r>
      <w:r w:rsidRPr="005D1318">
        <w:rPr>
          <w:rFonts w:eastAsiaTheme="minorEastAsia" w:cstheme="minorHAnsi"/>
          <w:kern w:val="24"/>
        </w:rPr>
        <w:t>10%</w:t>
      </w:r>
      <w:r w:rsidR="00C56C1E" w:rsidRPr="005D1318">
        <w:rPr>
          <w:rFonts w:eastAsiaTheme="minorEastAsia" w:cstheme="minorHAnsi"/>
          <w:kern w:val="24"/>
        </w:rPr>
        <w:t xml:space="preserve">. От края на 2022 г. в рамките на профилактичните прегледи за лицата 40-60 г. </w:t>
      </w:r>
      <w:r w:rsidR="00722479" w:rsidRPr="005D1318">
        <w:rPr>
          <w:rFonts w:eastAsiaTheme="minorEastAsia" w:cstheme="minorHAnsi"/>
          <w:kern w:val="24"/>
        </w:rPr>
        <w:t>е осигурено безплатн</w:t>
      </w:r>
      <w:r w:rsidR="003E1C66" w:rsidRPr="005D1318">
        <w:rPr>
          <w:rFonts w:eastAsiaTheme="minorEastAsia" w:cstheme="minorHAnsi"/>
          <w:kern w:val="24"/>
        </w:rPr>
        <w:t>о</w:t>
      </w:r>
      <w:r w:rsidR="00722479" w:rsidRPr="005D1318">
        <w:rPr>
          <w:rFonts w:eastAsiaTheme="minorEastAsia" w:cstheme="minorHAnsi"/>
          <w:kern w:val="24"/>
        </w:rPr>
        <w:t xml:space="preserve"> тестване за хепатит </w:t>
      </w:r>
      <w:r w:rsidR="0040596F">
        <w:rPr>
          <w:rFonts w:eastAsiaTheme="minorEastAsia" w:cstheme="minorHAnsi"/>
          <w:kern w:val="24"/>
        </w:rPr>
        <w:t>В</w:t>
      </w:r>
      <w:r w:rsidR="00722479" w:rsidRPr="005D1318">
        <w:rPr>
          <w:rFonts w:eastAsiaTheme="minorEastAsia" w:cstheme="minorHAnsi"/>
          <w:kern w:val="24"/>
        </w:rPr>
        <w:t xml:space="preserve"> и С на всеки пет години. Поради ниското ниво на профилактика у нас </w:t>
      </w:r>
      <w:r w:rsidR="00722479" w:rsidRPr="006534FC">
        <w:rPr>
          <w:rFonts w:eastAsiaTheme="minorEastAsia" w:cstheme="minorHAnsi"/>
          <w:i/>
          <w:iCs/>
          <w:kern w:val="24"/>
        </w:rPr>
        <w:t>(едва 41 % от хората посещават ежегодните профилактични прегледи, данни 20</w:t>
      </w:r>
      <w:r w:rsidR="006534FC" w:rsidRPr="006534FC">
        <w:rPr>
          <w:rFonts w:eastAsiaTheme="minorEastAsia" w:cstheme="minorHAnsi"/>
          <w:i/>
          <w:iCs/>
          <w:kern w:val="24"/>
        </w:rPr>
        <w:t>2</w:t>
      </w:r>
      <w:r w:rsidR="00722479" w:rsidRPr="006534FC">
        <w:rPr>
          <w:rFonts w:eastAsiaTheme="minorEastAsia" w:cstheme="minorHAnsi"/>
          <w:i/>
          <w:iCs/>
          <w:kern w:val="24"/>
        </w:rPr>
        <w:t xml:space="preserve">3 г.) </w:t>
      </w:r>
      <w:r w:rsidR="00722479" w:rsidRPr="005D1318">
        <w:rPr>
          <w:rFonts w:eastAsiaTheme="minorEastAsia" w:cstheme="minorHAnsi"/>
          <w:kern w:val="24"/>
        </w:rPr>
        <w:t xml:space="preserve">и </w:t>
      </w:r>
      <w:r w:rsidR="008F755F" w:rsidRPr="005D1318">
        <w:rPr>
          <w:rFonts w:eastAsiaTheme="minorEastAsia" w:cstheme="minorHAnsi"/>
          <w:kern w:val="24"/>
        </w:rPr>
        <w:t>липсата на информационна кампания по Програмата за вирусни хепатити</w:t>
      </w:r>
      <w:r w:rsidR="00480E56" w:rsidRPr="005D1318">
        <w:rPr>
          <w:rFonts w:eastAsiaTheme="minorEastAsia" w:cstheme="minorHAnsi"/>
          <w:kern w:val="24"/>
        </w:rPr>
        <w:t xml:space="preserve">, този скрининг не успява да покрие заложените в програмата поне </w:t>
      </w:r>
      <w:r w:rsidR="0038755C" w:rsidRPr="005D1318">
        <w:rPr>
          <w:rFonts w:eastAsiaTheme="minorEastAsia" w:cstheme="minorHAnsi"/>
          <w:kern w:val="24"/>
        </w:rPr>
        <w:t>220 000 души</w:t>
      </w:r>
      <w:r w:rsidR="008B6BBD" w:rsidRPr="005D1318">
        <w:rPr>
          <w:rStyle w:val="FootnoteReference"/>
          <w:rFonts w:eastAsiaTheme="minorEastAsia" w:cstheme="minorHAnsi"/>
          <w:kern w:val="24"/>
        </w:rPr>
        <w:footnoteReference w:id="1"/>
      </w:r>
      <w:r w:rsidR="006F0959" w:rsidRPr="005D1318">
        <w:rPr>
          <w:rFonts w:eastAsiaTheme="minorEastAsia" w:cstheme="minorHAnsi"/>
          <w:kern w:val="24"/>
        </w:rPr>
        <w:t xml:space="preserve">, тествани всяка година. Към момента Регионалните </w:t>
      </w:r>
      <w:r w:rsidR="006F0959" w:rsidRPr="005D1318">
        <w:rPr>
          <w:rFonts w:eastAsiaTheme="minorEastAsia" w:cstheme="minorHAnsi"/>
          <w:kern w:val="24"/>
        </w:rPr>
        <w:lastRenderedPageBreak/>
        <w:t xml:space="preserve">здравни инспекции, които </w:t>
      </w:r>
      <w:r w:rsidR="00E1022C" w:rsidRPr="005D1318">
        <w:rPr>
          <w:rFonts w:eastAsiaTheme="minorEastAsia" w:cstheme="minorHAnsi"/>
          <w:kern w:val="24"/>
        </w:rPr>
        <w:t>осъществяват скрининг по Програмата за две години са осъществили едва 14 000 теста</w:t>
      </w:r>
      <w:r w:rsidR="00BD5B3C" w:rsidRPr="005D1318">
        <w:rPr>
          <w:rStyle w:val="FootnoteReference"/>
          <w:rFonts w:eastAsiaTheme="minorEastAsia" w:cstheme="minorHAnsi"/>
          <w:kern w:val="24"/>
        </w:rPr>
        <w:footnoteReference w:id="2"/>
      </w:r>
      <w:r w:rsidR="00BD5B3C" w:rsidRPr="005D1318">
        <w:rPr>
          <w:rFonts w:eastAsiaTheme="minorEastAsia" w:cstheme="minorHAnsi"/>
          <w:kern w:val="24"/>
        </w:rPr>
        <w:t>, което е крайно недостатъчно</w:t>
      </w:r>
      <w:r w:rsidR="003075DD" w:rsidRPr="005D1318">
        <w:rPr>
          <w:rFonts w:eastAsiaTheme="minorEastAsia" w:cstheme="minorHAnsi"/>
          <w:kern w:val="24"/>
        </w:rPr>
        <w:t xml:space="preserve">. </w:t>
      </w:r>
    </w:p>
    <w:p w:rsidR="0002245C" w:rsidRPr="005D1318" w:rsidRDefault="0092158F" w:rsidP="0002245C">
      <w:pPr>
        <w:jc w:val="both"/>
        <w:rPr>
          <w:rFonts w:eastAsiaTheme="minorEastAsia" w:cstheme="minorHAnsi"/>
          <w:kern w:val="24"/>
        </w:rPr>
      </w:pPr>
      <w:r w:rsidRPr="005D1318">
        <w:rPr>
          <w:rFonts w:eastAsiaTheme="minorEastAsia" w:cstheme="minorHAnsi"/>
          <w:b/>
          <w:bCs/>
          <w:color w:val="00B0F0"/>
          <w:kern w:val="24"/>
        </w:rPr>
        <w:t>Призив за действие</w:t>
      </w:r>
      <w:r w:rsidR="00B63D1A" w:rsidRPr="005D1318">
        <w:rPr>
          <w:rFonts w:eastAsiaTheme="minorEastAsia" w:cstheme="minorHAnsi"/>
          <w:b/>
          <w:bCs/>
          <w:color w:val="00B0F0"/>
          <w:kern w:val="24"/>
          <w:lang w:val="en-US"/>
        </w:rPr>
        <w:t xml:space="preserve"> I</w:t>
      </w:r>
      <w:r w:rsidRPr="005D1318">
        <w:rPr>
          <w:rFonts w:eastAsiaTheme="minorEastAsia" w:cstheme="minorHAnsi"/>
          <w:b/>
          <w:bCs/>
          <w:color w:val="00B0F0"/>
          <w:kern w:val="24"/>
        </w:rPr>
        <w:t>:</w:t>
      </w:r>
      <w:r w:rsidRPr="005D1318">
        <w:rPr>
          <w:rFonts w:eastAsiaTheme="minorEastAsia" w:cstheme="minorHAnsi"/>
          <w:color w:val="00B0F0"/>
          <w:kern w:val="24"/>
        </w:rPr>
        <w:t xml:space="preserve"> </w:t>
      </w:r>
      <w:r w:rsidR="003075DD" w:rsidRPr="005D1318">
        <w:rPr>
          <w:rFonts w:eastAsiaTheme="minorEastAsia" w:cstheme="minorHAnsi"/>
          <w:b/>
          <w:bCs/>
          <w:kern w:val="24"/>
        </w:rPr>
        <w:t>Призоваваме МЗ да осъществи информационна кампания, с която да насърчи населението да се възползва от предоставените по Програмата безплатни възможности за скрининг.</w:t>
      </w:r>
      <w:r w:rsidR="003075DD" w:rsidRPr="005D1318">
        <w:rPr>
          <w:rFonts w:eastAsiaTheme="minorEastAsia" w:cstheme="minorHAnsi"/>
          <w:kern w:val="24"/>
        </w:rPr>
        <w:t xml:space="preserve"> Притеснително е, че за първите две години</w:t>
      </w:r>
      <w:r w:rsidRPr="005D1318">
        <w:rPr>
          <w:rFonts w:eastAsiaTheme="minorEastAsia" w:cstheme="minorHAnsi"/>
          <w:kern w:val="24"/>
        </w:rPr>
        <w:t xml:space="preserve">, въпреки че беше заложена като дейност подобна инициатива, тя не е осъществена. </w:t>
      </w:r>
    </w:p>
    <w:p w:rsidR="0092158F" w:rsidRPr="005D1318" w:rsidRDefault="0092158F" w:rsidP="00786D4F">
      <w:pPr>
        <w:pStyle w:val="ListParagraph"/>
        <w:numPr>
          <w:ilvl w:val="0"/>
          <w:numId w:val="13"/>
        </w:numPr>
        <w:shd w:val="clear" w:color="auto" w:fill="BDD6EE" w:themeFill="accent5" w:themeFillTint="66"/>
        <w:ind w:left="270" w:hanging="360"/>
        <w:jc w:val="both"/>
        <w:rPr>
          <w:rFonts w:eastAsiaTheme="minorEastAsia" w:cstheme="minorHAnsi"/>
          <w:b/>
          <w:color w:val="404040" w:themeColor="text1" w:themeTint="BF"/>
          <w:kern w:val="24"/>
        </w:rPr>
      </w:pPr>
      <w:r w:rsidRPr="005D1318">
        <w:rPr>
          <w:rFonts w:eastAsiaTheme="minorEastAsia" w:cstheme="minorHAnsi"/>
          <w:b/>
          <w:kern w:val="24"/>
        </w:rPr>
        <w:t xml:space="preserve">ЛЕЧЕНИЕ </w:t>
      </w:r>
    </w:p>
    <w:p w:rsidR="00A41D85" w:rsidRPr="005D1318" w:rsidRDefault="0092158F" w:rsidP="005C4128">
      <w:pPr>
        <w:jc w:val="both"/>
        <w:rPr>
          <w:rFonts w:eastAsiaTheme="minorEastAsia" w:cstheme="minorHAnsi"/>
          <w:kern w:val="24"/>
        </w:rPr>
      </w:pPr>
      <w:r w:rsidRPr="005D1318">
        <w:rPr>
          <w:rFonts w:eastAsiaTheme="minorEastAsia" w:cstheme="minorHAnsi"/>
          <w:kern w:val="24"/>
        </w:rPr>
        <w:t xml:space="preserve">По време на Националния форум </w:t>
      </w:r>
      <w:r w:rsidR="00811E79" w:rsidRPr="005D1318">
        <w:rPr>
          <w:rFonts w:eastAsiaTheme="minorEastAsia" w:cstheme="minorHAnsi"/>
          <w:kern w:val="24"/>
        </w:rPr>
        <w:t xml:space="preserve">проф. Красимир Антонов – председател на Българското дружество по гастроентерология и председател на Експертния съвет към Националната програма </w:t>
      </w:r>
      <w:r w:rsidR="00F41268" w:rsidRPr="005D1318">
        <w:rPr>
          <w:rFonts w:eastAsiaTheme="minorEastAsia" w:cstheme="minorHAnsi"/>
          <w:kern w:val="24"/>
        </w:rPr>
        <w:t xml:space="preserve">представи тревожни данни, </w:t>
      </w:r>
      <w:r w:rsidR="00503CB9" w:rsidRPr="005D1318">
        <w:rPr>
          <w:rFonts w:eastAsiaTheme="minorEastAsia" w:cstheme="minorHAnsi"/>
          <w:kern w:val="24"/>
        </w:rPr>
        <w:t>че лекуваме едва около 600 пациента с хепатит</w:t>
      </w:r>
      <w:r w:rsidR="0040596F">
        <w:rPr>
          <w:rFonts w:eastAsiaTheme="minorEastAsia" w:cstheme="minorHAnsi"/>
          <w:kern w:val="24"/>
        </w:rPr>
        <w:t xml:space="preserve"> С</w:t>
      </w:r>
      <w:r w:rsidR="00503CB9" w:rsidRPr="005D1318">
        <w:rPr>
          <w:rFonts w:eastAsiaTheme="minorEastAsia" w:cstheme="minorHAnsi"/>
          <w:kern w:val="24"/>
        </w:rPr>
        <w:t xml:space="preserve"> на година, въпреки че </w:t>
      </w:r>
      <w:r w:rsidR="00251E54" w:rsidRPr="005D1318">
        <w:rPr>
          <w:rFonts w:eastAsiaTheme="minorEastAsia" w:cstheme="minorHAnsi"/>
          <w:kern w:val="24"/>
        </w:rPr>
        <w:t>в началото на въвеждане на новите безинтерферонови терапии са лекувани около 1300 души годишно</w:t>
      </w:r>
      <w:r w:rsidR="00251E54" w:rsidRPr="005D1318">
        <w:rPr>
          <w:rFonts w:eastAsiaTheme="minorEastAsia" w:cstheme="minorHAnsi"/>
          <w:b/>
          <w:bCs/>
          <w:kern w:val="24"/>
        </w:rPr>
        <w:t xml:space="preserve">. Този сериозен спад се дължи </w:t>
      </w:r>
      <w:r w:rsidR="0052165B" w:rsidRPr="005D1318">
        <w:rPr>
          <w:rFonts w:eastAsiaTheme="minorEastAsia" w:cstheme="minorHAnsi"/>
          <w:b/>
          <w:bCs/>
          <w:kern w:val="24"/>
        </w:rPr>
        <w:t>не само</w:t>
      </w:r>
      <w:r w:rsidR="00251E54" w:rsidRPr="005D1318">
        <w:rPr>
          <w:rFonts w:eastAsiaTheme="minorEastAsia" w:cstheme="minorHAnsi"/>
          <w:b/>
          <w:bCs/>
          <w:kern w:val="24"/>
        </w:rPr>
        <w:t xml:space="preserve"> на ниското ниво на скрининг, но</w:t>
      </w:r>
      <w:r w:rsidR="0052165B" w:rsidRPr="005D1318">
        <w:rPr>
          <w:rFonts w:eastAsiaTheme="minorEastAsia" w:cstheme="minorHAnsi"/>
          <w:b/>
          <w:bCs/>
          <w:kern w:val="24"/>
        </w:rPr>
        <w:t xml:space="preserve"> най-вече на остарелите изисквания за лечение на вирусни хепатит</w:t>
      </w:r>
      <w:r w:rsidR="00BE48B1" w:rsidRPr="005D1318">
        <w:rPr>
          <w:rFonts w:eastAsiaTheme="minorEastAsia" w:cstheme="minorHAnsi"/>
          <w:b/>
          <w:bCs/>
          <w:kern w:val="24"/>
        </w:rPr>
        <w:t>и.</w:t>
      </w:r>
      <w:r w:rsidR="0052165B" w:rsidRPr="005D1318">
        <w:rPr>
          <w:rFonts w:eastAsiaTheme="minorEastAsia" w:cstheme="minorHAnsi"/>
          <w:kern w:val="24"/>
        </w:rPr>
        <w:t xml:space="preserve"> </w:t>
      </w:r>
      <w:r w:rsidR="000D15B2" w:rsidRPr="005D1318">
        <w:rPr>
          <w:rFonts w:eastAsiaTheme="minorEastAsia" w:cstheme="minorHAnsi"/>
          <w:kern w:val="24"/>
        </w:rPr>
        <w:t xml:space="preserve">Страната ни е единствената в Европейския съюз, където новооткритите пациенти с хепатит С не се лекуват веднага, а трябва да изчакат 6 месеца, за да отговорят на </w:t>
      </w:r>
      <w:r w:rsidR="00506B2A" w:rsidRPr="005D1318">
        <w:rPr>
          <w:rFonts w:eastAsiaTheme="minorEastAsia" w:cstheme="minorHAnsi"/>
          <w:kern w:val="24"/>
        </w:rPr>
        <w:t>критериите на НЗОК. Подобно изчакване не е медицинско оправдано и е отречено от СЗО и всички световни препоръки за лечение, които призовават за незабавно лечение</w:t>
      </w:r>
      <w:r w:rsidR="00862431" w:rsidRPr="005D1318">
        <w:rPr>
          <w:rFonts w:eastAsiaTheme="minorEastAsia" w:cstheme="minorHAnsi"/>
          <w:kern w:val="24"/>
        </w:rPr>
        <w:t xml:space="preserve">. Отлагането за лечение води до влошаване състоянието на пациента и е риск за общественото здраве, защото може да се инфектират хора от обкръжението му. </w:t>
      </w:r>
    </w:p>
    <w:p w:rsidR="00796FAB" w:rsidRPr="005D1318" w:rsidRDefault="000E6CEF" w:rsidP="005C4128">
      <w:pPr>
        <w:jc w:val="both"/>
        <w:rPr>
          <w:rFonts w:eastAsiaTheme="minorEastAsia" w:cstheme="minorHAnsi"/>
          <w:kern w:val="24"/>
        </w:rPr>
      </w:pPr>
      <w:r w:rsidRPr="005D1318">
        <w:rPr>
          <w:rFonts w:eastAsiaTheme="minorEastAsia" w:cstheme="minorHAnsi"/>
          <w:kern w:val="24"/>
        </w:rPr>
        <w:t xml:space="preserve">Изчакването от 6 месеца е особено проблематично, когато се касае за </w:t>
      </w:r>
      <w:r w:rsidRPr="005D1318">
        <w:rPr>
          <w:rFonts w:eastAsiaTheme="minorEastAsia" w:cstheme="minorHAnsi"/>
          <w:b/>
          <w:bCs/>
          <w:kern w:val="24"/>
        </w:rPr>
        <w:t>лица, лишени от свобода</w:t>
      </w:r>
      <w:r w:rsidRPr="005D1318">
        <w:rPr>
          <w:rFonts w:eastAsiaTheme="minorEastAsia" w:cstheme="minorHAnsi"/>
          <w:kern w:val="24"/>
        </w:rPr>
        <w:t xml:space="preserve">. Там честотата на хепатит С е </w:t>
      </w:r>
      <w:r w:rsidR="00A41D85" w:rsidRPr="005D1318">
        <w:rPr>
          <w:rFonts w:eastAsiaTheme="minorEastAsia" w:cstheme="minorHAnsi"/>
          <w:kern w:val="24"/>
        </w:rPr>
        <w:t>15-</w:t>
      </w:r>
      <w:r w:rsidRPr="005D1318">
        <w:rPr>
          <w:rFonts w:eastAsiaTheme="minorEastAsia" w:cstheme="minorHAnsi"/>
          <w:kern w:val="24"/>
        </w:rPr>
        <w:t xml:space="preserve">20 пъти по висока </w:t>
      </w:r>
      <w:r w:rsidR="00CF49FA" w:rsidRPr="005D1318">
        <w:rPr>
          <w:rFonts w:eastAsiaTheme="minorEastAsia" w:cstheme="minorHAnsi"/>
          <w:kern w:val="24"/>
        </w:rPr>
        <w:t xml:space="preserve">от тази при общата популация и затова в Националната програма, затворниците се разглеждат като приоритетна група за скрининг и лечение. </w:t>
      </w:r>
      <w:r w:rsidR="00A41D85" w:rsidRPr="005D1318">
        <w:rPr>
          <w:rFonts w:eastAsiaTheme="minorEastAsia" w:cstheme="minorHAnsi"/>
          <w:kern w:val="24"/>
        </w:rPr>
        <w:t>Отпускането на лечение при редица пациенти бива отложено от страна на НЗОК, с искане за повторно извършване на изследвания/прегледи с цел "внасяне по-голяма яснота", което е необяснимо и допълнително утежнява работата на затворническите власти поради  организиране на конвой до лечебно заведение. Често, за да бъдат входирани наново допълнително изисканите документи</w:t>
      </w:r>
      <w:r w:rsidR="00634441" w:rsidRPr="005D1318">
        <w:rPr>
          <w:rFonts w:eastAsiaTheme="minorEastAsia" w:cstheme="minorHAnsi"/>
          <w:kern w:val="24"/>
        </w:rPr>
        <w:t>,</w:t>
      </w:r>
      <w:r w:rsidR="00A41D85" w:rsidRPr="005D1318">
        <w:rPr>
          <w:rFonts w:eastAsiaTheme="minorEastAsia" w:cstheme="minorHAnsi"/>
          <w:kern w:val="24"/>
        </w:rPr>
        <w:t xml:space="preserve"> минават няколко месеца, което води до забавяне лечението на пациентите, някои от които са с напреднало чернодробно увреждане. </w:t>
      </w:r>
      <w:r w:rsidR="00041805" w:rsidRPr="005D1318">
        <w:rPr>
          <w:rFonts w:eastAsiaTheme="minorEastAsia" w:cstheme="minorHAnsi"/>
          <w:b/>
          <w:bCs/>
          <w:kern w:val="24"/>
        </w:rPr>
        <w:t xml:space="preserve">Редица  изследвания и прегледи, които нямат отношение към лечението на хепатит С са излишни, което допълнително води до излишни финансови разходи. </w:t>
      </w:r>
      <w:r w:rsidR="00862431" w:rsidRPr="005D1318">
        <w:rPr>
          <w:rFonts w:eastAsiaTheme="minorEastAsia" w:cstheme="minorHAnsi"/>
          <w:kern w:val="24"/>
        </w:rPr>
        <w:t xml:space="preserve">Проф. Антонов подчерта, че е </w:t>
      </w:r>
      <w:r w:rsidR="00862431" w:rsidRPr="005D1318">
        <w:rPr>
          <w:rFonts w:eastAsiaTheme="minorEastAsia" w:cstheme="minorHAnsi"/>
          <w:b/>
          <w:bCs/>
          <w:kern w:val="24"/>
        </w:rPr>
        <w:t xml:space="preserve">предлагал </w:t>
      </w:r>
      <w:r w:rsidR="00641C7C" w:rsidRPr="005D1318">
        <w:rPr>
          <w:rFonts w:eastAsiaTheme="minorEastAsia" w:cstheme="minorHAnsi"/>
          <w:b/>
          <w:bCs/>
          <w:kern w:val="24"/>
        </w:rPr>
        <w:t>неколкократно</w:t>
      </w:r>
      <w:r w:rsidR="00862431" w:rsidRPr="005D1318">
        <w:rPr>
          <w:rFonts w:eastAsiaTheme="minorEastAsia" w:cstheme="minorHAnsi"/>
          <w:b/>
          <w:bCs/>
          <w:kern w:val="24"/>
        </w:rPr>
        <w:t xml:space="preserve"> на НЗОК да се осъвременят изискванията за лечение</w:t>
      </w:r>
      <w:r w:rsidR="00E04ADD" w:rsidRPr="005D1318">
        <w:rPr>
          <w:rFonts w:eastAsiaTheme="minorEastAsia" w:cstheme="minorHAnsi"/>
          <w:b/>
          <w:bCs/>
          <w:kern w:val="24"/>
        </w:rPr>
        <w:t xml:space="preserve"> с писма до Касата</w:t>
      </w:r>
      <w:r w:rsidR="00A41D85" w:rsidRPr="005D1318">
        <w:rPr>
          <w:rFonts w:eastAsiaTheme="minorEastAsia" w:cstheme="minorHAnsi"/>
          <w:kern w:val="24"/>
        </w:rPr>
        <w:t xml:space="preserve"> (</w:t>
      </w:r>
      <w:r w:rsidR="004423DB" w:rsidRPr="005D1318">
        <w:rPr>
          <w:rFonts w:eastAsiaTheme="minorEastAsia" w:cstheme="minorHAnsi"/>
          <w:kern w:val="24"/>
        </w:rPr>
        <w:t>вх.</w:t>
      </w:r>
      <w:r w:rsidR="004423DB" w:rsidRPr="005D1318">
        <w:rPr>
          <w:rFonts w:eastAsiaTheme="minorEastAsia" w:cstheme="minorHAnsi"/>
          <w:kern w:val="24"/>
          <w:lang w:val="en-US"/>
        </w:rPr>
        <w:t xml:space="preserve">N </w:t>
      </w:r>
      <w:r w:rsidR="004423DB" w:rsidRPr="005D1318">
        <w:rPr>
          <w:rFonts w:eastAsiaTheme="minorEastAsia" w:cstheme="minorHAnsi"/>
          <w:kern w:val="24"/>
        </w:rPr>
        <w:t>НЗОК</w:t>
      </w:r>
      <w:r w:rsidR="00F768F2" w:rsidRPr="005D1318">
        <w:rPr>
          <w:rFonts w:eastAsiaTheme="minorEastAsia" w:cstheme="minorHAnsi"/>
          <w:kern w:val="24"/>
        </w:rPr>
        <w:t xml:space="preserve"> </w:t>
      </w:r>
      <w:r w:rsidR="004423DB" w:rsidRPr="005D1318">
        <w:rPr>
          <w:rFonts w:eastAsiaTheme="minorEastAsia" w:cstheme="minorHAnsi"/>
          <w:kern w:val="24"/>
        </w:rPr>
        <w:t xml:space="preserve">15-02-91/19.11.2020 г., </w:t>
      </w:r>
      <w:r w:rsidR="00F768F2" w:rsidRPr="005D1318">
        <w:rPr>
          <w:rFonts w:eastAsiaTheme="minorEastAsia" w:cstheme="minorHAnsi"/>
          <w:kern w:val="24"/>
        </w:rPr>
        <w:t>НЗОК 15-02-36/12.07.2021, НЗОК</w:t>
      </w:r>
      <w:r w:rsidR="009564EA" w:rsidRPr="005D1318">
        <w:rPr>
          <w:rFonts w:eastAsiaTheme="minorEastAsia" w:cstheme="minorHAnsi"/>
          <w:kern w:val="24"/>
        </w:rPr>
        <w:t xml:space="preserve"> 26-00-3154/04.10.2021 г. НЗОК 15-02-60, 23.11.</w:t>
      </w:r>
      <w:r w:rsidR="00190E55" w:rsidRPr="005D1318">
        <w:rPr>
          <w:rFonts w:eastAsiaTheme="minorEastAsia" w:cstheme="minorHAnsi"/>
          <w:kern w:val="24"/>
        </w:rPr>
        <w:t>2021 г., НЗОК 22-00-229/13.12.2021 г.</w:t>
      </w:r>
      <w:r w:rsidR="00E04ADD" w:rsidRPr="005D1318">
        <w:rPr>
          <w:rFonts w:eastAsiaTheme="minorEastAsia" w:cstheme="minorHAnsi"/>
          <w:kern w:val="24"/>
        </w:rPr>
        <w:t>, НЗОК 15-02-77,29.11.2022 г.)</w:t>
      </w:r>
      <w:r w:rsidR="00862431" w:rsidRPr="005D1318">
        <w:rPr>
          <w:rFonts w:eastAsiaTheme="minorEastAsia" w:cstheme="minorHAnsi"/>
          <w:kern w:val="24"/>
        </w:rPr>
        <w:t xml:space="preserve">, но без резултат. </w:t>
      </w:r>
      <w:r w:rsidR="00862431" w:rsidRPr="005D1318">
        <w:rPr>
          <w:rFonts w:eastAsiaTheme="minorEastAsia" w:cstheme="minorHAnsi"/>
          <w:b/>
          <w:bCs/>
          <w:kern w:val="24"/>
        </w:rPr>
        <w:t xml:space="preserve">Представители на </w:t>
      </w:r>
      <w:r w:rsidR="00E04ADD" w:rsidRPr="005D1318">
        <w:rPr>
          <w:rFonts w:eastAsiaTheme="minorEastAsia" w:cstheme="minorHAnsi"/>
          <w:b/>
          <w:bCs/>
          <w:kern w:val="24"/>
        </w:rPr>
        <w:t>НЗОК</w:t>
      </w:r>
      <w:r w:rsidR="00862431" w:rsidRPr="005D1318">
        <w:rPr>
          <w:rFonts w:eastAsiaTheme="minorEastAsia" w:cstheme="minorHAnsi"/>
          <w:b/>
          <w:bCs/>
          <w:kern w:val="24"/>
        </w:rPr>
        <w:t xml:space="preserve"> не присъстваха и на Форума</w:t>
      </w:r>
      <w:r w:rsidR="00641C7C" w:rsidRPr="005D1318">
        <w:rPr>
          <w:rFonts w:eastAsiaTheme="minorEastAsia" w:cstheme="minorHAnsi"/>
          <w:b/>
          <w:bCs/>
          <w:kern w:val="24"/>
        </w:rPr>
        <w:t>.</w:t>
      </w:r>
      <w:r w:rsidR="00641C7C" w:rsidRPr="005D1318">
        <w:rPr>
          <w:rFonts w:eastAsiaTheme="minorEastAsia" w:cstheme="minorHAnsi"/>
          <w:kern w:val="24"/>
        </w:rPr>
        <w:t xml:space="preserve"> Националният Омбудсман също е дал препоръки</w:t>
      </w:r>
      <w:r w:rsidR="0006185C" w:rsidRPr="005D1318">
        <w:rPr>
          <w:rStyle w:val="FootnoteReference"/>
          <w:rFonts w:eastAsiaTheme="minorEastAsia" w:cstheme="minorHAnsi"/>
          <w:kern w:val="24"/>
        </w:rPr>
        <w:footnoteReference w:id="3"/>
      </w:r>
      <w:r w:rsidR="00641C7C" w:rsidRPr="005D1318">
        <w:rPr>
          <w:rFonts w:eastAsiaTheme="minorEastAsia" w:cstheme="minorHAnsi"/>
          <w:kern w:val="24"/>
        </w:rPr>
        <w:t xml:space="preserve"> към Касата </w:t>
      </w:r>
      <w:r w:rsidR="0099102C" w:rsidRPr="005D1318">
        <w:rPr>
          <w:rFonts w:eastAsiaTheme="minorEastAsia" w:cstheme="minorHAnsi"/>
          <w:kern w:val="24"/>
        </w:rPr>
        <w:t xml:space="preserve">за подобряване на критериите, но без резултат. </w:t>
      </w:r>
      <w:r w:rsidR="00BD0380" w:rsidRPr="005D1318">
        <w:rPr>
          <w:rFonts w:eastAsiaTheme="minorEastAsia" w:cstheme="minorHAnsi"/>
          <w:kern w:val="24"/>
        </w:rPr>
        <w:t xml:space="preserve">Гастроентеролозите настояват и да отпадне биопсията при вирусен хепатит </w:t>
      </w:r>
      <w:r w:rsidR="0040596F">
        <w:rPr>
          <w:rFonts w:eastAsiaTheme="minorEastAsia" w:cstheme="minorHAnsi"/>
          <w:kern w:val="24"/>
        </w:rPr>
        <w:t xml:space="preserve">В, </w:t>
      </w:r>
      <w:r w:rsidR="0040596F" w:rsidRPr="006534FC">
        <w:rPr>
          <w:rFonts w:eastAsiaTheme="minorEastAsia" w:cstheme="minorHAnsi"/>
          <w:kern w:val="24"/>
        </w:rPr>
        <w:t>тъй като при него са приложими същите методи на оценка на фиброзата на черния дроб, както при хепатит С а именно – еластография и кръвни биомаркери. Тези методи от години се използват във всички Европейски страни с цел по-бърза, безболезнена, качествена и не на последно място-разходно ефективна  оценка, единствено България все още налага прилагането на чернодробна биопсия, където клиничната пътека е на стойност 1700 лв, а именно – десетократно по-скъпа оценка на черния дроб, в сравнение с неивазивните методи.</w:t>
      </w:r>
      <w:r w:rsidR="0040596F">
        <w:rPr>
          <w:rFonts w:eastAsiaTheme="minorEastAsia" w:cstheme="minorHAnsi"/>
          <w:kern w:val="24"/>
        </w:rPr>
        <w:t xml:space="preserve"> </w:t>
      </w:r>
    </w:p>
    <w:p w:rsidR="00401999" w:rsidRPr="005D1318" w:rsidRDefault="00401999" w:rsidP="005C4128">
      <w:pPr>
        <w:jc w:val="both"/>
        <w:rPr>
          <w:rFonts w:eastAsiaTheme="minorEastAsia" w:cstheme="minorHAnsi"/>
          <w:b/>
          <w:bCs/>
          <w:color w:val="00B0F0"/>
          <w:kern w:val="24"/>
        </w:rPr>
      </w:pPr>
      <w:r w:rsidRPr="005D1318">
        <w:rPr>
          <w:rFonts w:eastAsiaTheme="minorEastAsia" w:cstheme="minorHAnsi"/>
          <w:b/>
          <w:bCs/>
          <w:color w:val="00B0F0"/>
          <w:kern w:val="24"/>
        </w:rPr>
        <w:t>Призив за действие</w:t>
      </w:r>
      <w:r w:rsidR="00B63D1A" w:rsidRPr="005D1318">
        <w:rPr>
          <w:rFonts w:eastAsiaTheme="minorEastAsia" w:cstheme="minorHAnsi"/>
          <w:b/>
          <w:bCs/>
          <w:color w:val="00B0F0"/>
          <w:kern w:val="24"/>
          <w:lang w:val="en-US"/>
        </w:rPr>
        <w:t xml:space="preserve"> II</w:t>
      </w:r>
      <w:r w:rsidRPr="005D1318">
        <w:rPr>
          <w:rFonts w:eastAsiaTheme="minorEastAsia" w:cstheme="minorHAnsi"/>
          <w:b/>
          <w:bCs/>
          <w:color w:val="00B0F0"/>
          <w:kern w:val="24"/>
        </w:rPr>
        <w:t xml:space="preserve">: </w:t>
      </w:r>
      <w:r w:rsidRPr="005D1318">
        <w:rPr>
          <w:rFonts w:eastAsiaTheme="minorEastAsia" w:cstheme="minorHAnsi"/>
          <w:kern w:val="24"/>
        </w:rPr>
        <w:t xml:space="preserve">Настояваме НЗОК да </w:t>
      </w:r>
      <w:r w:rsidR="00B63D1A" w:rsidRPr="005D1318">
        <w:rPr>
          <w:rFonts w:eastAsiaTheme="minorEastAsia" w:cstheme="minorHAnsi"/>
          <w:kern w:val="24"/>
        </w:rPr>
        <w:t>осъвремени</w:t>
      </w:r>
      <w:r w:rsidR="0081009C" w:rsidRPr="005D1318">
        <w:rPr>
          <w:rFonts w:eastAsiaTheme="minorEastAsia" w:cstheme="minorHAnsi"/>
          <w:kern w:val="24"/>
        </w:rPr>
        <w:t xml:space="preserve"> критериите за лечение на вирусен хепатит </w:t>
      </w:r>
      <w:r w:rsidR="0040596F">
        <w:rPr>
          <w:rFonts w:eastAsiaTheme="minorEastAsia" w:cstheme="minorHAnsi"/>
          <w:kern w:val="24"/>
        </w:rPr>
        <w:t>В</w:t>
      </w:r>
      <w:r w:rsidR="0081009C" w:rsidRPr="005D1318">
        <w:rPr>
          <w:rFonts w:eastAsiaTheme="minorEastAsia" w:cstheme="minorHAnsi"/>
          <w:kern w:val="24"/>
        </w:rPr>
        <w:t xml:space="preserve"> и С</w:t>
      </w:r>
      <w:r w:rsidR="00B63D1A" w:rsidRPr="005D1318">
        <w:rPr>
          <w:rFonts w:eastAsiaTheme="minorEastAsia" w:cstheme="minorHAnsi"/>
          <w:kern w:val="24"/>
        </w:rPr>
        <w:t xml:space="preserve"> спрямо препоръките на Българското дружество по </w:t>
      </w:r>
      <w:r w:rsidR="0040596F" w:rsidRPr="005D1318">
        <w:rPr>
          <w:rFonts w:eastAsiaTheme="minorEastAsia" w:cstheme="minorHAnsi"/>
          <w:kern w:val="24"/>
        </w:rPr>
        <w:t>гастроентерология</w:t>
      </w:r>
      <w:r w:rsidR="00B63D1A" w:rsidRPr="005D1318">
        <w:rPr>
          <w:rFonts w:eastAsiaTheme="minorEastAsia" w:cstheme="minorHAnsi"/>
          <w:kern w:val="24"/>
        </w:rPr>
        <w:t>,</w:t>
      </w:r>
      <w:r w:rsidR="0081009C" w:rsidRPr="005D1318">
        <w:rPr>
          <w:rFonts w:eastAsiaTheme="minorEastAsia" w:cstheme="minorHAnsi"/>
          <w:b/>
          <w:bCs/>
          <w:kern w:val="24"/>
        </w:rPr>
        <w:t xml:space="preserve"> тъй като в </w:t>
      </w:r>
      <w:r w:rsidR="0081009C" w:rsidRPr="005D1318">
        <w:rPr>
          <w:rFonts w:eastAsiaTheme="minorEastAsia" w:cstheme="minorHAnsi"/>
          <w:b/>
          <w:bCs/>
          <w:kern w:val="24"/>
        </w:rPr>
        <w:lastRenderedPageBreak/>
        <w:t xml:space="preserve">момента </w:t>
      </w:r>
      <w:r w:rsidR="00874049" w:rsidRPr="005D1318">
        <w:rPr>
          <w:rFonts w:eastAsiaTheme="minorEastAsia" w:cstheme="minorHAnsi"/>
          <w:b/>
          <w:bCs/>
          <w:kern w:val="24"/>
        </w:rPr>
        <w:t xml:space="preserve">те са дискриминационни и в противоречие с </w:t>
      </w:r>
      <w:r w:rsidR="008E63CC" w:rsidRPr="005D1318">
        <w:rPr>
          <w:rFonts w:eastAsiaTheme="minorEastAsia" w:cstheme="minorHAnsi"/>
          <w:b/>
          <w:bCs/>
          <w:kern w:val="24"/>
        </w:rPr>
        <w:t>актуалните Ръководства на Европейската и Американска асоциация за изучаване на черния дроб.</w:t>
      </w:r>
      <w:r w:rsidR="00874049" w:rsidRPr="005D1318">
        <w:rPr>
          <w:rFonts w:eastAsiaTheme="minorEastAsia" w:cstheme="minorHAnsi"/>
          <w:b/>
          <w:bCs/>
          <w:kern w:val="24"/>
        </w:rPr>
        <w:t xml:space="preserve"> </w:t>
      </w:r>
      <w:r w:rsidR="00B63D1A" w:rsidRPr="005D1318">
        <w:rPr>
          <w:rFonts w:eastAsiaTheme="minorEastAsia" w:cstheme="minorHAnsi"/>
          <w:b/>
          <w:bCs/>
          <w:kern w:val="24"/>
        </w:rPr>
        <w:t>Надяваме се МЗ да даде ясни указания към НЗОК</w:t>
      </w:r>
      <w:r w:rsidR="00A64303" w:rsidRPr="005D1318">
        <w:rPr>
          <w:rFonts w:eastAsiaTheme="minorEastAsia" w:cstheme="minorHAnsi"/>
          <w:b/>
          <w:bCs/>
          <w:kern w:val="24"/>
        </w:rPr>
        <w:t xml:space="preserve"> за тяхната роля в осъществяването на националната политика по превенция и лечение на вирусните хепатити, защото към момента Касата се явява сериозна пречка пред изпълнението ѝ</w:t>
      </w:r>
      <w:r w:rsidR="00551570" w:rsidRPr="005D1318">
        <w:rPr>
          <w:rFonts w:eastAsiaTheme="minorEastAsia" w:cstheme="minorHAnsi"/>
          <w:b/>
          <w:bCs/>
          <w:kern w:val="24"/>
        </w:rPr>
        <w:t>.</w:t>
      </w:r>
    </w:p>
    <w:p w:rsidR="00B63D1A" w:rsidRPr="005D1318" w:rsidRDefault="00B63D1A" w:rsidP="00786D4F">
      <w:pPr>
        <w:pStyle w:val="ListParagraph"/>
        <w:numPr>
          <w:ilvl w:val="0"/>
          <w:numId w:val="13"/>
        </w:numPr>
        <w:shd w:val="clear" w:color="auto" w:fill="BDD6EE" w:themeFill="accent5" w:themeFillTint="66"/>
        <w:tabs>
          <w:tab w:val="left" w:pos="180"/>
        </w:tabs>
        <w:ind w:left="630" w:hanging="810"/>
        <w:jc w:val="both"/>
        <w:rPr>
          <w:rFonts w:eastAsiaTheme="minorEastAsia" w:cstheme="minorHAnsi"/>
          <w:b/>
          <w:kern w:val="24"/>
        </w:rPr>
      </w:pPr>
      <w:r w:rsidRPr="005D1318">
        <w:rPr>
          <w:rFonts w:eastAsiaTheme="minorEastAsia" w:cstheme="minorHAnsi"/>
          <w:b/>
          <w:kern w:val="24"/>
        </w:rPr>
        <w:t xml:space="preserve">ЕПИДЕМИОЛОГИЧЕН </w:t>
      </w:r>
      <w:r w:rsidR="00A64303" w:rsidRPr="005D1318">
        <w:rPr>
          <w:rFonts w:eastAsiaTheme="minorEastAsia" w:cstheme="minorHAnsi"/>
          <w:b/>
          <w:kern w:val="24"/>
        </w:rPr>
        <w:t xml:space="preserve"> НАДЗОР </w:t>
      </w:r>
    </w:p>
    <w:p w:rsidR="0040596F" w:rsidRDefault="00612C05" w:rsidP="00EB176E">
      <w:pPr>
        <w:jc w:val="both"/>
        <w:rPr>
          <w:rFonts w:eastAsiaTheme="minorEastAsia" w:cstheme="minorHAnsi"/>
          <w:bCs/>
          <w:kern w:val="24"/>
        </w:rPr>
      </w:pPr>
      <w:r w:rsidRPr="005D1318">
        <w:rPr>
          <w:rFonts w:eastAsiaTheme="minorEastAsia" w:cstheme="minorHAnsi"/>
          <w:bCs/>
          <w:kern w:val="24"/>
        </w:rPr>
        <w:t xml:space="preserve">Въпреки осигурения скрининг за хепатит </w:t>
      </w:r>
      <w:r w:rsidR="0040596F">
        <w:rPr>
          <w:rFonts w:eastAsiaTheme="minorEastAsia" w:cstheme="minorHAnsi"/>
          <w:bCs/>
          <w:kern w:val="24"/>
        </w:rPr>
        <w:t>В</w:t>
      </w:r>
      <w:r w:rsidRPr="005D1318">
        <w:rPr>
          <w:rFonts w:eastAsiaTheme="minorEastAsia" w:cstheme="minorHAnsi"/>
          <w:bCs/>
          <w:kern w:val="24"/>
        </w:rPr>
        <w:t xml:space="preserve"> и С по Националната програма, липсват ясни указания към личните лекари как да докладват и мониторират новооткритите </w:t>
      </w:r>
      <w:r w:rsidR="002F1C34" w:rsidRPr="005D1318">
        <w:rPr>
          <w:rFonts w:eastAsiaTheme="minorEastAsia" w:cstheme="minorHAnsi"/>
          <w:bCs/>
          <w:kern w:val="24"/>
        </w:rPr>
        <w:t xml:space="preserve">пациенти. </w:t>
      </w:r>
      <w:r w:rsidRPr="005D1318">
        <w:rPr>
          <w:rFonts w:eastAsiaTheme="minorEastAsia" w:cstheme="minorHAnsi"/>
          <w:bCs/>
          <w:kern w:val="24"/>
        </w:rPr>
        <w:t xml:space="preserve"> </w:t>
      </w:r>
    </w:p>
    <w:p w:rsidR="00EB176E" w:rsidRPr="005D1318" w:rsidRDefault="002F1C34" w:rsidP="00EB176E">
      <w:pPr>
        <w:jc w:val="both"/>
        <w:rPr>
          <w:rFonts w:eastAsiaTheme="minorEastAsia" w:cstheme="minorHAnsi"/>
          <w:bCs/>
          <w:kern w:val="24"/>
        </w:rPr>
      </w:pPr>
      <w:r w:rsidRPr="005D1318">
        <w:rPr>
          <w:rFonts w:eastAsiaTheme="minorEastAsia" w:cstheme="minorHAnsi"/>
          <w:b/>
          <w:color w:val="00B0F0"/>
          <w:kern w:val="24"/>
        </w:rPr>
        <w:t xml:space="preserve">Призив за действие </w:t>
      </w:r>
      <w:r w:rsidRPr="005D1318">
        <w:rPr>
          <w:rFonts w:eastAsiaTheme="minorEastAsia" w:cstheme="minorHAnsi"/>
          <w:b/>
          <w:color w:val="00B0F0"/>
          <w:kern w:val="24"/>
          <w:lang w:val="en-US"/>
        </w:rPr>
        <w:t>III:</w:t>
      </w:r>
      <w:r w:rsidRPr="005D1318">
        <w:rPr>
          <w:rFonts w:eastAsiaTheme="minorEastAsia" w:cstheme="minorHAnsi"/>
          <w:bCs/>
          <w:color w:val="00B0F0"/>
          <w:kern w:val="24"/>
          <w:lang w:val="en-US"/>
        </w:rPr>
        <w:t xml:space="preserve"> </w:t>
      </w:r>
      <w:r w:rsidR="00EB176E" w:rsidRPr="005D1318">
        <w:rPr>
          <w:rFonts w:eastAsiaTheme="minorEastAsia" w:cstheme="minorHAnsi"/>
          <w:bCs/>
          <w:kern w:val="24"/>
        </w:rPr>
        <w:t>Участниците в срещата се обединиха около следните по-важни  проблеми, които изискват предприемането на спешни мерки в краткосрочен план</w:t>
      </w:r>
      <w:r w:rsidRPr="005D1318">
        <w:rPr>
          <w:rFonts w:eastAsiaTheme="minorEastAsia" w:cstheme="minorHAnsi"/>
          <w:bCs/>
          <w:kern w:val="24"/>
        </w:rPr>
        <w:t xml:space="preserve"> за </w:t>
      </w:r>
      <w:r w:rsidR="00716462" w:rsidRPr="005D1318">
        <w:rPr>
          <w:rFonts w:eastAsiaTheme="minorEastAsia" w:cstheme="minorHAnsi"/>
          <w:bCs/>
          <w:kern w:val="24"/>
        </w:rPr>
        <w:t>подобряване на епидемиологичния надзор</w:t>
      </w:r>
    </w:p>
    <w:p w:rsidR="00EB176E" w:rsidRPr="005D1318" w:rsidRDefault="00EB176E" w:rsidP="000B0E0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bCs/>
          <w:kern w:val="24"/>
        </w:rPr>
      </w:pPr>
      <w:r w:rsidRPr="005D1318">
        <w:rPr>
          <w:rFonts w:eastAsiaTheme="minorEastAsia" w:cstheme="minorHAnsi"/>
          <w:bCs/>
          <w:kern w:val="24"/>
        </w:rPr>
        <w:t xml:space="preserve">С оглед на това </w:t>
      </w:r>
      <w:r w:rsidRPr="005D1318">
        <w:rPr>
          <w:rFonts w:eastAsiaTheme="minorEastAsia" w:cstheme="minorHAnsi"/>
          <w:b/>
          <w:bCs/>
          <w:kern w:val="24"/>
        </w:rPr>
        <w:t xml:space="preserve">да се въведе система на епидемиологичен надзор над вирусните хепатити </w:t>
      </w:r>
      <w:r w:rsidR="0040596F">
        <w:rPr>
          <w:rFonts w:eastAsiaTheme="minorEastAsia" w:cstheme="minorHAnsi"/>
          <w:b/>
          <w:bCs/>
          <w:kern w:val="24"/>
        </w:rPr>
        <w:t>В</w:t>
      </w:r>
      <w:r w:rsidRPr="005D1318">
        <w:rPr>
          <w:rFonts w:eastAsiaTheme="minorEastAsia" w:cstheme="minorHAnsi"/>
          <w:b/>
          <w:bCs/>
          <w:kern w:val="24"/>
        </w:rPr>
        <w:t xml:space="preserve"> и С</w:t>
      </w:r>
      <w:r w:rsidRPr="005D1318">
        <w:rPr>
          <w:rFonts w:eastAsiaTheme="minorEastAsia" w:cstheme="minorHAnsi"/>
          <w:bCs/>
          <w:kern w:val="24"/>
        </w:rPr>
        <w:t xml:space="preserve"> и да се изпълнят препоръките на Европейския център за контрол на заболяванията за предоставяне на индивидуални данни за </w:t>
      </w:r>
      <w:r w:rsidR="001C6FD4" w:rsidRPr="005D1318">
        <w:rPr>
          <w:rFonts w:eastAsiaTheme="minorEastAsia" w:cstheme="minorHAnsi"/>
          <w:bCs/>
          <w:kern w:val="24"/>
        </w:rPr>
        <w:t>вирусните</w:t>
      </w:r>
      <w:r w:rsidRPr="005D1318">
        <w:rPr>
          <w:rFonts w:eastAsiaTheme="minorEastAsia" w:cstheme="minorHAnsi"/>
          <w:bCs/>
          <w:kern w:val="24"/>
        </w:rPr>
        <w:t xml:space="preserve"> хепатити </w:t>
      </w:r>
      <w:r w:rsidR="0040596F">
        <w:rPr>
          <w:rFonts w:eastAsiaTheme="minorEastAsia" w:cstheme="minorHAnsi"/>
          <w:bCs/>
          <w:kern w:val="24"/>
        </w:rPr>
        <w:t>В</w:t>
      </w:r>
      <w:r w:rsidR="001C6FD4" w:rsidRPr="005D1318">
        <w:rPr>
          <w:rFonts w:eastAsiaTheme="minorEastAsia" w:cstheme="minorHAnsi"/>
          <w:bCs/>
          <w:kern w:val="24"/>
        </w:rPr>
        <w:t xml:space="preserve"> </w:t>
      </w:r>
      <w:r w:rsidRPr="005D1318">
        <w:rPr>
          <w:rFonts w:eastAsiaTheme="minorEastAsia" w:cstheme="minorHAnsi"/>
          <w:bCs/>
          <w:kern w:val="24"/>
        </w:rPr>
        <w:t xml:space="preserve">и С и включване на страната в Европейската система за </w:t>
      </w:r>
      <w:r w:rsidR="0040596F" w:rsidRPr="005D1318">
        <w:rPr>
          <w:rFonts w:eastAsiaTheme="minorEastAsia" w:cstheme="minorHAnsi"/>
          <w:bCs/>
          <w:kern w:val="24"/>
        </w:rPr>
        <w:t>сървейланс</w:t>
      </w:r>
      <w:r w:rsidRPr="005D1318">
        <w:rPr>
          <w:rFonts w:eastAsiaTheme="minorEastAsia" w:cstheme="minorHAnsi"/>
          <w:bCs/>
          <w:kern w:val="24"/>
        </w:rPr>
        <w:t xml:space="preserve"> </w:t>
      </w:r>
      <w:r w:rsidRPr="005D1318">
        <w:rPr>
          <w:rFonts w:eastAsiaTheme="minorEastAsia" w:cstheme="minorHAnsi"/>
          <w:bCs/>
          <w:kern w:val="24"/>
          <w:lang w:val="en-GB"/>
        </w:rPr>
        <w:t xml:space="preserve">TESSY </w:t>
      </w:r>
      <w:r w:rsidR="001C6FD4" w:rsidRPr="005D1318">
        <w:rPr>
          <w:rFonts w:eastAsiaTheme="minorEastAsia" w:cstheme="minorHAnsi"/>
          <w:bCs/>
          <w:kern w:val="24"/>
        </w:rPr>
        <w:t>е</w:t>
      </w:r>
      <w:r w:rsidRPr="005D1318">
        <w:rPr>
          <w:rFonts w:eastAsiaTheme="minorEastAsia" w:cstheme="minorHAnsi"/>
          <w:bCs/>
          <w:kern w:val="24"/>
        </w:rPr>
        <w:t xml:space="preserve"> необходимо  да се предприемат следните важни нормативни промени:</w:t>
      </w:r>
    </w:p>
    <w:p w:rsidR="00EB176E" w:rsidRPr="005D1318" w:rsidRDefault="00EB176E" w:rsidP="000B0E0D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eastAsiaTheme="minorEastAsia" w:cstheme="minorHAnsi"/>
          <w:bCs/>
          <w:kern w:val="24"/>
        </w:rPr>
      </w:pPr>
      <w:r w:rsidRPr="005D1318">
        <w:rPr>
          <w:rFonts w:eastAsiaTheme="minorEastAsia" w:cstheme="minorHAnsi"/>
          <w:bCs/>
          <w:kern w:val="24"/>
        </w:rPr>
        <w:t xml:space="preserve"> Да се предприемат действия за </w:t>
      </w:r>
      <w:r w:rsidRPr="005D1318">
        <w:rPr>
          <w:rFonts w:eastAsiaTheme="minorEastAsia" w:cstheme="minorHAnsi"/>
          <w:b/>
          <w:bCs/>
          <w:kern w:val="24"/>
        </w:rPr>
        <w:t>актуализиране на Наредба 21 от 18.07.2005</w:t>
      </w:r>
      <w:r w:rsidRPr="005D1318">
        <w:rPr>
          <w:rFonts w:eastAsiaTheme="minorEastAsia" w:cstheme="minorHAnsi"/>
          <w:bCs/>
          <w:kern w:val="24"/>
        </w:rPr>
        <w:t xml:space="preserve"> г. за реда за регистрация на заразните заболявания, като в частта за вирусните хепатити се въведат последните дефиниции на </w:t>
      </w:r>
      <w:r w:rsidRPr="005D1318">
        <w:rPr>
          <w:rFonts w:eastAsiaTheme="minorEastAsia" w:cstheme="minorHAnsi"/>
          <w:bCs/>
          <w:kern w:val="24"/>
          <w:lang w:val="en-GB"/>
        </w:rPr>
        <w:t>ECDC.</w:t>
      </w:r>
    </w:p>
    <w:p w:rsidR="00EB176E" w:rsidRPr="005D1318" w:rsidRDefault="00EB176E" w:rsidP="000B0E0D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eastAsiaTheme="minorEastAsia" w:cstheme="minorHAnsi"/>
          <w:bCs/>
          <w:kern w:val="24"/>
        </w:rPr>
      </w:pPr>
      <w:r w:rsidRPr="005D1318">
        <w:rPr>
          <w:rFonts w:eastAsiaTheme="minorEastAsia" w:cstheme="minorHAnsi"/>
          <w:bCs/>
          <w:kern w:val="24"/>
          <w:lang w:val="en-GB"/>
        </w:rPr>
        <w:t xml:space="preserve"> </w:t>
      </w:r>
      <w:r w:rsidRPr="005D1318">
        <w:rPr>
          <w:rFonts w:eastAsiaTheme="minorEastAsia" w:cstheme="minorHAnsi"/>
          <w:bCs/>
          <w:kern w:val="24"/>
        </w:rPr>
        <w:t xml:space="preserve">С цел укрепване на системата за </w:t>
      </w:r>
      <w:r w:rsidR="0040596F" w:rsidRPr="005D1318">
        <w:rPr>
          <w:rFonts w:eastAsiaTheme="minorEastAsia" w:cstheme="minorHAnsi"/>
          <w:bCs/>
          <w:kern w:val="24"/>
        </w:rPr>
        <w:t>епидемиологичен</w:t>
      </w:r>
      <w:r w:rsidRPr="005D1318">
        <w:rPr>
          <w:rFonts w:eastAsiaTheme="minorEastAsia" w:cstheme="minorHAnsi"/>
          <w:bCs/>
          <w:kern w:val="24"/>
        </w:rPr>
        <w:t xml:space="preserve"> надзор е необходимо спешно изграждане и внедряване на </w:t>
      </w:r>
      <w:r w:rsidRPr="005D1318">
        <w:rPr>
          <w:rFonts w:eastAsiaTheme="minorEastAsia" w:cstheme="minorHAnsi"/>
          <w:b/>
          <w:bCs/>
          <w:kern w:val="24"/>
        </w:rPr>
        <w:t>национална информационна система (т. нар. регистър) за вирусни хепатити В и С</w:t>
      </w:r>
      <w:r w:rsidRPr="005D1318">
        <w:rPr>
          <w:rFonts w:eastAsiaTheme="minorEastAsia" w:cstheme="minorHAnsi"/>
          <w:b/>
          <w:bCs/>
          <w:kern w:val="24"/>
          <w:lang w:val="en-GB"/>
        </w:rPr>
        <w:t>.</w:t>
      </w:r>
      <w:r w:rsidRPr="005D1318">
        <w:rPr>
          <w:rFonts w:eastAsiaTheme="minorEastAsia" w:cstheme="minorHAnsi"/>
          <w:bCs/>
          <w:kern w:val="24"/>
          <w:lang w:val="en-GB"/>
        </w:rPr>
        <w:t xml:space="preserve"> </w:t>
      </w:r>
      <w:r w:rsidRPr="005D1318">
        <w:rPr>
          <w:rFonts w:eastAsiaTheme="minorEastAsia" w:cstheme="minorHAnsi"/>
          <w:bCs/>
          <w:kern w:val="24"/>
        </w:rPr>
        <w:t xml:space="preserve">Националната информационна система трябва да бъде изградена в </w:t>
      </w:r>
      <w:r w:rsidR="00612C05" w:rsidRPr="005D1318">
        <w:rPr>
          <w:rFonts w:eastAsiaTheme="minorEastAsia" w:cstheme="minorHAnsi"/>
          <w:bCs/>
          <w:kern w:val="24"/>
        </w:rPr>
        <w:t>съответствие</w:t>
      </w:r>
      <w:r w:rsidRPr="005D1318">
        <w:rPr>
          <w:rFonts w:eastAsiaTheme="minorEastAsia" w:cstheme="minorHAnsi"/>
          <w:bCs/>
          <w:kern w:val="24"/>
        </w:rPr>
        <w:t xml:space="preserve"> с Европейската система ТЕ</w:t>
      </w:r>
      <w:r w:rsidRPr="005D1318">
        <w:rPr>
          <w:rFonts w:eastAsiaTheme="minorEastAsia" w:cstheme="minorHAnsi"/>
          <w:bCs/>
          <w:kern w:val="24"/>
          <w:lang w:val="en-GB"/>
        </w:rPr>
        <w:t xml:space="preserve">SSY </w:t>
      </w:r>
      <w:r w:rsidRPr="005D1318">
        <w:rPr>
          <w:rFonts w:eastAsiaTheme="minorEastAsia" w:cstheme="minorHAnsi"/>
          <w:bCs/>
          <w:kern w:val="24"/>
        </w:rPr>
        <w:t>за сървейланс на вирусните хепатити В и С.</w:t>
      </w:r>
      <w:r w:rsidRPr="005D1318">
        <w:rPr>
          <w:rFonts w:eastAsiaTheme="minorEastAsia" w:cstheme="minorHAnsi"/>
          <w:bCs/>
          <w:kern w:val="24"/>
          <w:lang w:val="en-GB"/>
        </w:rPr>
        <w:t xml:space="preserve"> </w:t>
      </w:r>
      <w:r w:rsidRPr="005D1318">
        <w:rPr>
          <w:rFonts w:eastAsiaTheme="minorEastAsia" w:cstheme="minorHAnsi"/>
          <w:bCs/>
          <w:kern w:val="24"/>
        </w:rPr>
        <w:t xml:space="preserve"> </w:t>
      </w:r>
    </w:p>
    <w:p w:rsidR="00EB176E" w:rsidRPr="005D1318" w:rsidRDefault="00EB176E" w:rsidP="00716462">
      <w:pPr>
        <w:pStyle w:val="ListParagraph"/>
        <w:numPr>
          <w:ilvl w:val="0"/>
          <w:numId w:val="12"/>
        </w:numPr>
        <w:spacing w:after="0" w:line="240" w:lineRule="auto"/>
        <w:ind w:hanging="450"/>
        <w:jc w:val="both"/>
        <w:rPr>
          <w:rFonts w:eastAsiaTheme="minorEastAsia" w:cstheme="minorHAnsi"/>
          <w:b/>
          <w:bCs/>
          <w:kern w:val="24"/>
        </w:rPr>
      </w:pPr>
      <w:r w:rsidRPr="005D1318">
        <w:rPr>
          <w:rFonts w:eastAsiaTheme="minorEastAsia" w:cstheme="minorHAnsi"/>
          <w:bCs/>
          <w:kern w:val="24"/>
        </w:rPr>
        <w:t xml:space="preserve">За да се регламентират всички дейности по превенция, ранна диагностика, насочване за лечение и мониторинг на лечението е необходимо е изработване на </w:t>
      </w:r>
      <w:r w:rsidRPr="005D1318">
        <w:rPr>
          <w:rFonts w:eastAsiaTheme="minorEastAsia" w:cstheme="minorHAnsi"/>
          <w:b/>
          <w:bCs/>
          <w:kern w:val="24"/>
        </w:rPr>
        <w:t>Наредба за реда за превенция, изследване и контрол на вирусните хепатити.</w:t>
      </w:r>
      <w:r w:rsidRPr="005D1318">
        <w:rPr>
          <w:rFonts w:eastAsiaTheme="minorEastAsia" w:cstheme="minorHAnsi"/>
          <w:kern w:val="24"/>
        </w:rPr>
        <w:t xml:space="preserve"> </w:t>
      </w:r>
    </w:p>
    <w:p w:rsidR="000B0E0D" w:rsidRPr="005D1318" w:rsidRDefault="000B0E0D" w:rsidP="000B0E0D">
      <w:pPr>
        <w:pStyle w:val="ListParagraph"/>
        <w:spacing w:after="0" w:line="240" w:lineRule="auto"/>
        <w:ind w:left="0"/>
        <w:jc w:val="both"/>
        <w:rPr>
          <w:rFonts w:eastAsiaTheme="minorEastAsia" w:cstheme="minorHAnsi"/>
          <w:b/>
          <w:bCs/>
          <w:color w:val="404040" w:themeColor="text1" w:themeTint="BF"/>
          <w:kern w:val="24"/>
        </w:rPr>
      </w:pPr>
    </w:p>
    <w:p w:rsidR="000B0E0D" w:rsidRPr="005D1318" w:rsidRDefault="000B0E0D" w:rsidP="00755C9B">
      <w:pPr>
        <w:pStyle w:val="ListParagraph"/>
        <w:numPr>
          <w:ilvl w:val="0"/>
          <w:numId w:val="13"/>
        </w:numPr>
        <w:shd w:val="clear" w:color="auto" w:fill="BDD6EE" w:themeFill="accent5" w:themeFillTint="66"/>
        <w:ind w:left="630" w:hanging="630"/>
        <w:jc w:val="both"/>
        <w:rPr>
          <w:rFonts w:eastAsiaTheme="minorEastAsia" w:cstheme="minorHAnsi"/>
          <w:b/>
          <w:kern w:val="24"/>
        </w:rPr>
      </w:pPr>
      <w:r w:rsidRPr="005D1318">
        <w:rPr>
          <w:rFonts w:eastAsiaTheme="minorEastAsia" w:cstheme="minorHAnsi"/>
          <w:b/>
          <w:kern w:val="24"/>
        </w:rPr>
        <w:t xml:space="preserve">СКРИНИНГ И ЛЕЧЕНИЕ НА ЗДРАВНОНЕОСИГУРЕНИТЕ </w:t>
      </w:r>
      <w:r w:rsidR="005D1318">
        <w:rPr>
          <w:rFonts w:eastAsiaTheme="minorEastAsia" w:cstheme="minorHAnsi"/>
          <w:b/>
          <w:kern w:val="24"/>
        </w:rPr>
        <w:t>ГРАЖДАНИ</w:t>
      </w:r>
    </w:p>
    <w:p w:rsidR="00195A60" w:rsidRPr="005D1318" w:rsidRDefault="00195A60" w:rsidP="00EF3497">
      <w:p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 xml:space="preserve">В бюджета на плана на Програмата за 2023 г. </w:t>
      </w:r>
      <w:r w:rsidR="00EF3497" w:rsidRPr="005D1318">
        <w:rPr>
          <w:rFonts w:cstheme="minorHAnsi"/>
        </w:rPr>
        <w:t xml:space="preserve">са предвидени 2 млн. лв. чрез трансфер от МЗ към НЗОК по </w:t>
      </w:r>
      <w:r w:rsidR="0040596F" w:rsidRPr="005D1318">
        <w:rPr>
          <w:rFonts w:cstheme="minorHAnsi"/>
        </w:rPr>
        <w:t>Приоритетна</w:t>
      </w:r>
      <w:r w:rsidR="00EF3497" w:rsidRPr="005D1318">
        <w:rPr>
          <w:rFonts w:cstheme="minorHAnsi"/>
        </w:rPr>
        <w:t xml:space="preserve"> област 4 за осигуряване лечението на здравнонеосигурените граждан</w:t>
      </w:r>
      <w:r w:rsidR="009D1E30" w:rsidRPr="005D1318">
        <w:rPr>
          <w:rFonts w:cstheme="minorHAnsi"/>
        </w:rPr>
        <w:t>и</w:t>
      </w:r>
      <w:r w:rsidR="00B479E4">
        <w:rPr>
          <w:rFonts w:cstheme="minorHAnsi"/>
        </w:rPr>
        <w:t>, които към момента не могат да се леку</w:t>
      </w:r>
      <w:r w:rsidR="0032718C">
        <w:rPr>
          <w:rFonts w:cstheme="minorHAnsi"/>
        </w:rPr>
        <w:t>ват, защото нямат платени здравни осигуровки</w:t>
      </w:r>
      <w:r w:rsidR="00B479E4">
        <w:rPr>
          <w:rFonts w:cstheme="minorHAnsi"/>
        </w:rPr>
        <w:t xml:space="preserve">. </w:t>
      </w:r>
      <w:r w:rsidR="009D1E30" w:rsidRPr="005D1318">
        <w:rPr>
          <w:rFonts w:cstheme="minorHAnsi"/>
        </w:rPr>
        <w:t>Поради забавяне от страна на МЗ да внесе нужните законодателни промени в НС през миналата година, лечението на тази популация е</w:t>
      </w:r>
      <w:r w:rsidR="0040596F">
        <w:rPr>
          <w:rFonts w:cstheme="minorHAnsi"/>
        </w:rPr>
        <w:t xml:space="preserve"> невъзможно.</w:t>
      </w:r>
      <w:r w:rsidR="009D1E30" w:rsidRPr="0040596F">
        <w:rPr>
          <w:rFonts w:cstheme="minorHAnsi"/>
          <w:u w:val="single"/>
        </w:rPr>
        <w:t xml:space="preserve"> </w:t>
      </w:r>
    </w:p>
    <w:p w:rsidR="00EF3497" w:rsidRPr="005D1318" w:rsidRDefault="00EF3497" w:rsidP="00EF3497">
      <w:pPr>
        <w:spacing w:after="0" w:line="240" w:lineRule="auto"/>
        <w:jc w:val="both"/>
        <w:rPr>
          <w:rFonts w:cstheme="minorHAnsi"/>
          <w:b/>
          <w:bCs/>
        </w:rPr>
      </w:pPr>
    </w:p>
    <w:p w:rsidR="00EF3497" w:rsidRPr="0032718C" w:rsidRDefault="00EF3497" w:rsidP="00EF3497">
      <w:pPr>
        <w:spacing w:after="0" w:line="240" w:lineRule="auto"/>
        <w:jc w:val="both"/>
        <w:rPr>
          <w:rFonts w:cstheme="minorHAnsi"/>
          <w:b/>
          <w:bCs/>
        </w:rPr>
      </w:pPr>
      <w:r w:rsidRPr="005D1318">
        <w:rPr>
          <w:rFonts w:cstheme="minorHAnsi"/>
          <w:b/>
          <w:bCs/>
          <w:color w:val="00B0F0"/>
        </w:rPr>
        <w:t xml:space="preserve">Призив за действие </w:t>
      </w:r>
      <w:r w:rsidRPr="005D1318">
        <w:rPr>
          <w:rFonts w:cstheme="minorHAnsi"/>
          <w:b/>
          <w:bCs/>
          <w:color w:val="00B0F0"/>
          <w:lang w:val="en-US"/>
        </w:rPr>
        <w:t xml:space="preserve">IV: </w:t>
      </w:r>
      <w:r w:rsidRPr="0032718C">
        <w:rPr>
          <w:rFonts w:cstheme="minorHAnsi"/>
        </w:rPr>
        <w:t>Настояваме МЗ да изготви необходим</w:t>
      </w:r>
      <w:r w:rsidR="00C7601E" w:rsidRPr="0032718C">
        <w:rPr>
          <w:rFonts w:cstheme="minorHAnsi"/>
        </w:rPr>
        <w:t>ите</w:t>
      </w:r>
      <w:r w:rsidRPr="0032718C">
        <w:rPr>
          <w:rFonts w:cstheme="minorHAnsi"/>
        </w:rPr>
        <w:t xml:space="preserve"> законодателн</w:t>
      </w:r>
      <w:r w:rsidR="00C7601E" w:rsidRPr="0032718C">
        <w:rPr>
          <w:rFonts w:cstheme="minorHAnsi"/>
        </w:rPr>
        <w:t>и</w:t>
      </w:r>
      <w:r w:rsidRPr="0032718C">
        <w:rPr>
          <w:rFonts w:cstheme="minorHAnsi"/>
        </w:rPr>
        <w:t xml:space="preserve"> пром</w:t>
      </w:r>
      <w:r w:rsidR="00C7601E" w:rsidRPr="0032718C">
        <w:rPr>
          <w:rFonts w:cstheme="minorHAnsi"/>
        </w:rPr>
        <w:t>я</w:t>
      </w:r>
      <w:r w:rsidRPr="0032718C">
        <w:rPr>
          <w:rFonts w:cstheme="minorHAnsi"/>
        </w:rPr>
        <w:t xml:space="preserve">на </w:t>
      </w:r>
      <w:r w:rsidR="00274DD4" w:rsidRPr="0032718C">
        <w:rPr>
          <w:rFonts w:cstheme="minorHAnsi"/>
        </w:rPr>
        <w:t xml:space="preserve">на основание чл. 82 (ал 1.) от Закона за здравето и да ги внесе веднага </w:t>
      </w:r>
      <w:r w:rsidR="00C7601E" w:rsidRPr="0032718C">
        <w:rPr>
          <w:rFonts w:cstheme="minorHAnsi"/>
        </w:rPr>
        <w:t xml:space="preserve">щом </w:t>
      </w:r>
      <w:r w:rsidR="00C57F03" w:rsidRPr="0032718C">
        <w:rPr>
          <w:rFonts w:cstheme="minorHAnsi"/>
        </w:rPr>
        <w:t>новият парламент започне да функционира.</w:t>
      </w:r>
      <w:r w:rsidR="00C57F03" w:rsidRPr="0032718C">
        <w:rPr>
          <w:rFonts w:cstheme="minorHAnsi"/>
          <w:b/>
          <w:bCs/>
        </w:rPr>
        <w:t xml:space="preserve"> </w:t>
      </w:r>
    </w:p>
    <w:p w:rsidR="00A64EC0" w:rsidRPr="005D1318" w:rsidRDefault="00A64EC0" w:rsidP="00EF3497">
      <w:pPr>
        <w:spacing w:after="0" w:line="240" w:lineRule="auto"/>
        <w:jc w:val="both"/>
        <w:rPr>
          <w:rFonts w:cstheme="minorHAnsi"/>
          <w:b/>
          <w:bCs/>
        </w:rPr>
      </w:pPr>
    </w:p>
    <w:p w:rsidR="00A64EC0" w:rsidRPr="005D1318" w:rsidRDefault="00A64EC0" w:rsidP="00A64EC0">
      <w:pPr>
        <w:pStyle w:val="ListParagraph"/>
        <w:numPr>
          <w:ilvl w:val="0"/>
          <w:numId w:val="13"/>
        </w:numPr>
        <w:shd w:val="clear" w:color="auto" w:fill="BDD6EE" w:themeFill="accent5" w:themeFillTint="66"/>
        <w:ind w:left="630" w:hanging="630"/>
        <w:jc w:val="both"/>
        <w:rPr>
          <w:rFonts w:eastAsiaTheme="minorEastAsia" w:cstheme="minorHAnsi"/>
          <w:b/>
          <w:color w:val="404040" w:themeColor="text1" w:themeTint="BF"/>
          <w:kern w:val="24"/>
        </w:rPr>
      </w:pPr>
      <w:r w:rsidRPr="005D1318">
        <w:rPr>
          <w:rFonts w:eastAsiaTheme="minorEastAsia" w:cstheme="minorHAnsi"/>
          <w:b/>
          <w:color w:val="404040" w:themeColor="text1" w:themeTint="BF"/>
          <w:kern w:val="24"/>
        </w:rPr>
        <w:t xml:space="preserve">БЮДЖЕТНА РАМКА </w:t>
      </w:r>
    </w:p>
    <w:p w:rsidR="00AA25B3" w:rsidRPr="005D1318" w:rsidRDefault="00A64EC0" w:rsidP="00EF3497">
      <w:pPr>
        <w:spacing w:after="0" w:line="240" w:lineRule="auto"/>
        <w:jc w:val="both"/>
        <w:rPr>
          <w:rFonts w:cstheme="minorHAnsi"/>
          <w:b/>
          <w:bCs/>
        </w:rPr>
      </w:pPr>
      <w:r w:rsidRPr="005D1318">
        <w:rPr>
          <w:rFonts w:cstheme="minorHAnsi"/>
          <w:b/>
          <w:bCs/>
        </w:rPr>
        <w:t xml:space="preserve">Организаторите на форума сме изключително притеснени, че няма никакъв отчет за средствата, изхарчени през първите 2 години на Програмата. За целия петгодишен период са предвидени 15 млн. лв., като за 2021 г. и 2022 г. </w:t>
      </w:r>
      <w:r w:rsidR="00AA25B3" w:rsidRPr="005D1318">
        <w:rPr>
          <w:rFonts w:cstheme="minorHAnsi"/>
          <w:b/>
          <w:bCs/>
        </w:rPr>
        <w:t>бяха заделени над 2 милиона лева, които не е ясно дали финално са отпуснати и как са разходвани.</w:t>
      </w:r>
    </w:p>
    <w:p w:rsidR="00AA25B3" w:rsidRPr="005D1318" w:rsidRDefault="00AA25B3" w:rsidP="00EF3497">
      <w:pPr>
        <w:spacing w:after="0" w:line="240" w:lineRule="auto"/>
        <w:jc w:val="both"/>
        <w:rPr>
          <w:rFonts w:cstheme="minorHAnsi"/>
          <w:b/>
          <w:bCs/>
          <w:color w:val="00B0F0"/>
        </w:rPr>
      </w:pPr>
    </w:p>
    <w:p w:rsidR="00A64EC0" w:rsidRPr="00BE62AC" w:rsidRDefault="00AA25B3" w:rsidP="00EF3497">
      <w:pPr>
        <w:spacing w:after="0" w:line="240" w:lineRule="auto"/>
        <w:jc w:val="both"/>
        <w:rPr>
          <w:rFonts w:cstheme="minorHAnsi"/>
          <w:b/>
          <w:bCs/>
        </w:rPr>
      </w:pPr>
      <w:r w:rsidRPr="005D1318">
        <w:rPr>
          <w:rFonts w:cstheme="minorHAnsi"/>
          <w:b/>
          <w:bCs/>
          <w:color w:val="00B0F0"/>
        </w:rPr>
        <w:t xml:space="preserve">Призив за действие </w:t>
      </w:r>
      <w:r w:rsidRPr="005D1318">
        <w:rPr>
          <w:rFonts w:cstheme="minorHAnsi"/>
          <w:b/>
          <w:bCs/>
          <w:color w:val="00B0F0"/>
          <w:lang w:val="en-US"/>
        </w:rPr>
        <w:t xml:space="preserve">V: </w:t>
      </w:r>
      <w:r w:rsidRPr="005D1318">
        <w:rPr>
          <w:rFonts w:cstheme="minorHAnsi"/>
        </w:rPr>
        <w:t xml:space="preserve">Призоваваме МЗ да оповести в най-кратък срок детайли колко </w:t>
      </w:r>
      <w:r w:rsidR="00BE62AC">
        <w:rPr>
          <w:rFonts w:cstheme="minorHAnsi"/>
        </w:rPr>
        <w:t xml:space="preserve">средства </w:t>
      </w:r>
      <w:r w:rsidRPr="005D1318">
        <w:rPr>
          <w:rFonts w:cstheme="minorHAnsi"/>
        </w:rPr>
        <w:t xml:space="preserve">са отпуснати по Националната програма за първите две години от изпълнението и колко са </w:t>
      </w:r>
      <w:r w:rsidRPr="005D1318">
        <w:rPr>
          <w:rFonts w:cstheme="minorHAnsi"/>
        </w:rPr>
        <w:lastRenderedPageBreak/>
        <w:t xml:space="preserve">изхарчени в действителност. </w:t>
      </w:r>
      <w:r w:rsidR="00A64EC0" w:rsidRPr="005D1318">
        <w:rPr>
          <w:rFonts w:cstheme="minorHAnsi"/>
        </w:rPr>
        <w:t xml:space="preserve"> </w:t>
      </w:r>
      <w:r w:rsidRPr="00BE62AC">
        <w:rPr>
          <w:rFonts w:cstheme="minorHAnsi"/>
          <w:b/>
          <w:bCs/>
        </w:rPr>
        <w:t xml:space="preserve">Настояваме и за яснота каква ще бъде одобрената план-разписка на бюджета за 2023 г. </w:t>
      </w:r>
      <w:r w:rsidR="00BE62AC">
        <w:rPr>
          <w:rFonts w:cstheme="minorHAnsi"/>
          <w:b/>
          <w:bCs/>
        </w:rPr>
        <w:t xml:space="preserve">и се надяваме да съответства на предварително заложената. </w:t>
      </w:r>
    </w:p>
    <w:p w:rsidR="00AA25B3" w:rsidRPr="005D1318" w:rsidRDefault="00AA25B3" w:rsidP="00EF3497">
      <w:pPr>
        <w:spacing w:after="0" w:line="240" w:lineRule="auto"/>
        <w:jc w:val="both"/>
        <w:rPr>
          <w:rFonts w:cstheme="minorHAnsi"/>
          <w:b/>
          <w:bCs/>
        </w:rPr>
      </w:pPr>
    </w:p>
    <w:p w:rsidR="00AA25B3" w:rsidRPr="005D1318" w:rsidRDefault="00AA25B3" w:rsidP="00EF3497">
      <w:pPr>
        <w:spacing w:after="0" w:line="240" w:lineRule="auto"/>
        <w:jc w:val="both"/>
        <w:rPr>
          <w:rFonts w:cstheme="minorHAnsi"/>
          <w:b/>
          <w:bCs/>
        </w:rPr>
      </w:pPr>
      <w:r w:rsidRPr="005D1318">
        <w:rPr>
          <w:rFonts w:cstheme="minorHAnsi"/>
          <w:b/>
          <w:bCs/>
        </w:rPr>
        <w:t xml:space="preserve">В заключение бихме искали да </w:t>
      </w:r>
      <w:r w:rsidR="008F5165" w:rsidRPr="005D1318">
        <w:rPr>
          <w:rFonts w:cstheme="minorHAnsi"/>
          <w:b/>
          <w:bCs/>
        </w:rPr>
        <w:t xml:space="preserve">подчертаем, че ако призивите ни за </w:t>
      </w:r>
      <w:r w:rsidR="00CF3451" w:rsidRPr="005D1318">
        <w:rPr>
          <w:rFonts w:cstheme="minorHAnsi"/>
          <w:b/>
          <w:bCs/>
        </w:rPr>
        <w:t>действие</w:t>
      </w:r>
      <w:r w:rsidR="008F5165" w:rsidRPr="005D1318">
        <w:rPr>
          <w:rFonts w:cstheme="minorHAnsi"/>
          <w:b/>
          <w:bCs/>
        </w:rPr>
        <w:t xml:space="preserve"> не получат институционален отзвук своевременно, рискуваме Националната програма за превенция и контрол на вирусните хепатити 2021-2025 г. да остане само на хартия, без реално да подпомогне постигането на глобалните здравни цели за елиминиране на хепатит </w:t>
      </w:r>
      <w:r w:rsidR="0040596F">
        <w:rPr>
          <w:rFonts w:cstheme="minorHAnsi"/>
          <w:b/>
          <w:bCs/>
        </w:rPr>
        <w:t>В</w:t>
      </w:r>
      <w:r w:rsidR="008F5165" w:rsidRPr="005D1318">
        <w:rPr>
          <w:rFonts w:cstheme="minorHAnsi"/>
          <w:b/>
          <w:bCs/>
        </w:rPr>
        <w:t xml:space="preserve"> и С до 2030 г. </w:t>
      </w:r>
    </w:p>
    <w:p w:rsidR="008F5165" w:rsidRPr="005D1318" w:rsidRDefault="008F5165" w:rsidP="00EF3497">
      <w:pPr>
        <w:spacing w:after="0" w:line="240" w:lineRule="auto"/>
        <w:jc w:val="both"/>
        <w:rPr>
          <w:rFonts w:cstheme="minorHAnsi"/>
          <w:b/>
          <w:bCs/>
        </w:rPr>
      </w:pPr>
    </w:p>
    <w:p w:rsidR="00005286" w:rsidRPr="005D1318" w:rsidRDefault="00005286" w:rsidP="00EF3497">
      <w:pPr>
        <w:spacing w:after="0" w:line="240" w:lineRule="auto"/>
        <w:jc w:val="both"/>
        <w:rPr>
          <w:rFonts w:cstheme="minorHAnsi"/>
          <w:b/>
          <w:bCs/>
        </w:rPr>
      </w:pPr>
    </w:p>
    <w:p w:rsidR="008F5165" w:rsidRPr="005D1318" w:rsidRDefault="00005286" w:rsidP="00EF3497">
      <w:pPr>
        <w:spacing w:after="0" w:line="240" w:lineRule="auto"/>
        <w:jc w:val="both"/>
        <w:rPr>
          <w:rFonts w:cstheme="minorHAnsi"/>
          <w:b/>
          <w:bCs/>
        </w:rPr>
      </w:pPr>
      <w:r w:rsidRPr="005D1318">
        <w:rPr>
          <w:rFonts w:cstheme="minorHAnsi"/>
          <w:b/>
          <w:bCs/>
        </w:rPr>
        <w:t>Вносители:</w:t>
      </w:r>
    </w:p>
    <w:p w:rsidR="007F695C" w:rsidRPr="005D1318" w:rsidRDefault="007F695C" w:rsidP="00EF3497">
      <w:pPr>
        <w:spacing w:after="0" w:line="240" w:lineRule="auto"/>
        <w:jc w:val="both"/>
        <w:rPr>
          <w:rFonts w:cstheme="minorHAnsi"/>
          <w:b/>
          <w:bCs/>
        </w:rPr>
      </w:pPr>
    </w:p>
    <w:p w:rsidR="007F695C" w:rsidRPr="005D1318" w:rsidRDefault="007F695C" w:rsidP="0000528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>Световната Здравна Организация в България</w:t>
      </w:r>
    </w:p>
    <w:p w:rsidR="008F5165" w:rsidRPr="005D1318" w:rsidRDefault="00177FC7" w:rsidP="0000528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>Българско дружество по гастроентерология, гастроинтестинална ендоскопия и абдоминална ехография</w:t>
      </w:r>
    </w:p>
    <w:p w:rsidR="00005286" w:rsidRPr="005D1318" w:rsidRDefault="00177FC7" w:rsidP="0000528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>Сдружение „ХепАктив“</w:t>
      </w:r>
    </w:p>
    <w:p w:rsidR="00177FC7" w:rsidRPr="005D1318" w:rsidRDefault="00005286" w:rsidP="0000528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 xml:space="preserve">Портал на пациента </w:t>
      </w:r>
    </w:p>
    <w:p w:rsidR="00005286" w:rsidRPr="005D1318" w:rsidRDefault="00005286" w:rsidP="00005286">
      <w:pPr>
        <w:spacing w:after="0" w:line="240" w:lineRule="auto"/>
        <w:jc w:val="both"/>
        <w:rPr>
          <w:rFonts w:cstheme="minorHAnsi"/>
        </w:rPr>
      </w:pPr>
    </w:p>
    <w:p w:rsidR="00005286" w:rsidRPr="005D1318" w:rsidRDefault="00005286" w:rsidP="00005286">
      <w:pPr>
        <w:spacing w:after="0" w:line="240" w:lineRule="auto"/>
        <w:jc w:val="both"/>
        <w:rPr>
          <w:rFonts w:cstheme="minorHAnsi"/>
        </w:rPr>
      </w:pPr>
    </w:p>
    <w:p w:rsidR="00781127" w:rsidRPr="005D1318" w:rsidRDefault="00E64C61" w:rsidP="00005286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D1318">
        <w:rPr>
          <w:rFonts w:cstheme="minorHAnsi"/>
          <w:b/>
          <w:bCs/>
          <w:i/>
          <w:iCs/>
        </w:rPr>
        <w:t>Приложени</w:t>
      </w:r>
      <w:r w:rsidR="00781127" w:rsidRPr="005D1318">
        <w:rPr>
          <w:rFonts w:cstheme="minorHAnsi"/>
          <w:b/>
          <w:bCs/>
          <w:i/>
          <w:iCs/>
        </w:rPr>
        <w:t>я</w:t>
      </w:r>
      <w:r w:rsidRPr="005D1318">
        <w:rPr>
          <w:rFonts w:cstheme="minorHAnsi"/>
          <w:b/>
          <w:bCs/>
          <w:i/>
          <w:iCs/>
        </w:rPr>
        <w:t xml:space="preserve">: </w:t>
      </w:r>
    </w:p>
    <w:p w:rsidR="00005286" w:rsidRPr="005D1318" w:rsidRDefault="00E64C61" w:rsidP="0078112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>Програма на Национален форум за вирусни хепатити, 16.02.2023 г.</w:t>
      </w:r>
    </w:p>
    <w:p w:rsidR="00E64C61" w:rsidRPr="005D1318" w:rsidRDefault="00ED5101" w:rsidP="0078112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>Видео от цялото събитие:</w:t>
      </w:r>
      <w:r w:rsidR="00781127" w:rsidRPr="005D1318">
        <w:t xml:space="preserve"> </w:t>
      </w:r>
      <w:hyperlink r:id="rId8" w:history="1">
        <w:r w:rsidR="00781127" w:rsidRPr="005D1318">
          <w:rPr>
            <w:rStyle w:val="Hyperlink"/>
            <w:rFonts w:cstheme="minorHAnsi"/>
          </w:rPr>
          <w:t>https://www.youtube.com/watch?v=sPxYE0hc1y8</w:t>
        </w:r>
      </w:hyperlink>
    </w:p>
    <w:p w:rsidR="00781127" w:rsidRPr="005D1318" w:rsidRDefault="00781127" w:rsidP="0078112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5D1318">
        <w:rPr>
          <w:rFonts w:cstheme="minorHAnsi"/>
        </w:rPr>
        <w:t>Писмо от националния омбудсман</w:t>
      </w:r>
      <w:r w:rsidR="00CF3451" w:rsidRPr="005D1318">
        <w:rPr>
          <w:rFonts w:cstheme="minorHAnsi"/>
        </w:rPr>
        <w:t xml:space="preserve">, 13353 – 15.12.2022 г. </w:t>
      </w:r>
    </w:p>
    <w:p w:rsidR="00781127" w:rsidRPr="005D1318" w:rsidRDefault="00781127" w:rsidP="00005286">
      <w:pPr>
        <w:spacing w:after="0" w:line="240" w:lineRule="auto"/>
        <w:jc w:val="both"/>
        <w:rPr>
          <w:rFonts w:cstheme="minorHAnsi"/>
        </w:rPr>
      </w:pPr>
    </w:p>
    <w:sectPr w:rsidR="00781127" w:rsidRPr="005D1318" w:rsidSect="005930FD">
      <w:headerReference w:type="default" r:id="rId9"/>
      <w:footerReference w:type="default" r:id="rId10"/>
      <w:pgSz w:w="11906" w:h="16838"/>
      <w:pgMar w:top="117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A5A" w:rsidRDefault="00B52A5A" w:rsidP="009B63BF">
      <w:pPr>
        <w:spacing w:after="0" w:line="240" w:lineRule="auto"/>
      </w:pPr>
      <w:r>
        <w:separator/>
      </w:r>
    </w:p>
  </w:endnote>
  <w:endnote w:type="continuationSeparator" w:id="0">
    <w:p w:rsidR="00B52A5A" w:rsidRDefault="00B52A5A" w:rsidP="009B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</w:rPr>
      <w:id w:val="541414150"/>
      <w:docPartObj>
        <w:docPartGallery w:val="Page Numbers (Bottom of Page)"/>
        <w:docPartUnique/>
      </w:docPartObj>
    </w:sdtPr>
    <w:sdtEndPr>
      <w:rPr>
        <w:i w:val="0"/>
        <w:iCs w:val="0"/>
        <w:noProof/>
      </w:rPr>
    </w:sdtEndPr>
    <w:sdtContent>
      <w:p w:rsidR="009B63BF" w:rsidRPr="00997AF0" w:rsidRDefault="00994447">
        <w:pPr>
          <w:pStyle w:val="Footer"/>
          <w:jc w:val="right"/>
        </w:pPr>
        <w:r w:rsidRPr="00997AF0">
          <w:fldChar w:fldCharType="begin"/>
        </w:r>
        <w:r w:rsidR="009B63BF" w:rsidRPr="00997AF0">
          <w:instrText xml:space="preserve"> PAGE   \* MERGEFORMAT </w:instrText>
        </w:r>
        <w:r w:rsidRPr="00997AF0">
          <w:fldChar w:fldCharType="separate"/>
        </w:r>
        <w:r w:rsidR="00C77C39">
          <w:rPr>
            <w:noProof/>
          </w:rPr>
          <w:t>4</w:t>
        </w:r>
        <w:r w:rsidRPr="00997AF0">
          <w:rPr>
            <w:noProof/>
          </w:rPr>
          <w:fldChar w:fldCharType="end"/>
        </w:r>
      </w:p>
    </w:sdtContent>
  </w:sdt>
  <w:p w:rsidR="009B63BF" w:rsidRDefault="009B63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A5A" w:rsidRDefault="00B52A5A" w:rsidP="009B63BF">
      <w:pPr>
        <w:spacing w:after="0" w:line="240" w:lineRule="auto"/>
      </w:pPr>
      <w:r>
        <w:separator/>
      </w:r>
    </w:p>
  </w:footnote>
  <w:footnote w:type="continuationSeparator" w:id="0">
    <w:p w:rsidR="00B52A5A" w:rsidRDefault="00B52A5A" w:rsidP="009B63BF">
      <w:pPr>
        <w:spacing w:after="0" w:line="240" w:lineRule="auto"/>
      </w:pPr>
      <w:r>
        <w:continuationSeparator/>
      </w:r>
    </w:p>
  </w:footnote>
  <w:footnote w:id="1">
    <w:p w:rsidR="008B6BBD" w:rsidRPr="00081CF7" w:rsidRDefault="008B6BBD">
      <w:pPr>
        <w:pStyle w:val="FootnoteText"/>
        <w:rPr>
          <w:sz w:val="16"/>
          <w:szCs w:val="16"/>
        </w:rPr>
      </w:pPr>
      <w:r w:rsidRPr="00081CF7">
        <w:rPr>
          <w:rStyle w:val="FootnoteReference"/>
          <w:sz w:val="16"/>
          <w:szCs w:val="16"/>
        </w:rPr>
        <w:footnoteRef/>
      </w:r>
      <w:r w:rsidRPr="00081CF7">
        <w:rPr>
          <w:sz w:val="16"/>
          <w:szCs w:val="16"/>
        </w:rPr>
        <w:t xml:space="preserve"> Интервенция Й. ОБЩАТА ПОПУЛАЦИЯ ВЪВ ВЪЗРАСТТА 40-60 Г.</w:t>
      </w:r>
      <w:r w:rsidR="00D26C26" w:rsidRPr="00081CF7">
        <w:rPr>
          <w:sz w:val="16"/>
          <w:szCs w:val="16"/>
        </w:rPr>
        <w:t xml:space="preserve"> - https://www.mh.government.bg/media/filer_public/2021/04/01/np_hepatiti__2021-2025.pdf</w:t>
      </w:r>
    </w:p>
  </w:footnote>
  <w:footnote w:id="2">
    <w:p w:rsidR="00BD5B3C" w:rsidRPr="00081CF7" w:rsidRDefault="00BD5B3C">
      <w:pPr>
        <w:pStyle w:val="FootnoteText"/>
        <w:rPr>
          <w:sz w:val="16"/>
          <w:szCs w:val="16"/>
        </w:rPr>
      </w:pPr>
      <w:r w:rsidRPr="00081CF7">
        <w:rPr>
          <w:rStyle w:val="FootnoteReference"/>
          <w:sz w:val="16"/>
          <w:szCs w:val="16"/>
        </w:rPr>
        <w:footnoteRef/>
      </w:r>
      <w:r w:rsidRPr="00081CF7">
        <w:rPr>
          <w:sz w:val="16"/>
          <w:szCs w:val="16"/>
        </w:rPr>
        <w:t xml:space="preserve"> Информацията е предоставена по ЗДОИ на Асоциация „Грижа за пациента“, февруари 2023 г.</w:t>
      </w:r>
    </w:p>
  </w:footnote>
  <w:footnote w:id="3">
    <w:p w:rsidR="0006185C" w:rsidRPr="00081CF7" w:rsidRDefault="0006185C">
      <w:pPr>
        <w:pStyle w:val="FootnoteText"/>
      </w:pPr>
      <w:r w:rsidRPr="00081CF7">
        <w:rPr>
          <w:rStyle w:val="FootnoteReference"/>
          <w:sz w:val="16"/>
          <w:szCs w:val="16"/>
        </w:rPr>
        <w:footnoteRef/>
      </w:r>
      <w:r w:rsidRPr="00081CF7">
        <w:rPr>
          <w:sz w:val="16"/>
          <w:szCs w:val="16"/>
        </w:rPr>
        <w:t xml:space="preserve"> </w:t>
      </w:r>
      <w:r w:rsidR="00081CF7" w:rsidRPr="00081CF7">
        <w:rPr>
          <w:sz w:val="16"/>
          <w:szCs w:val="16"/>
          <w:lang w:val="en-US"/>
        </w:rPr>
        <w:t xml:space="preserve">13353/15.12.2022 </w:t>
      </w:r>
      <w:r w:rsidR="00081CF7" w:rsidRPr="00081CF7">
        <w:rPr>
          <w:sz w:val="16"/>
          <w:szCs w:val="16"/>
        </w:rPr>
        <w:t>г. – писмо от омбудсмана до Българското дружество по гастроентерология</w:t>
      </w:r>
      <w:r w:rsidR="00081CF7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3BF" w:rsidRDefault="001730A6">
    <w:pPr>
      <w:pStyle w:val="Header"/>
    </w:pPr>
    <w:r w:rsidRPr="00333670"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-29845</wp:posOffset>
          </wp:positionH>
          <wp:positionV relativeFrom="paragraph">
            <wp:posOffset>-49530</wp:posOffset>
          </wp:positionV>
          <wp:extent cx="1683385" cy="417830"/>
          <wp:effectExtent l="0" t="0" r="0" b="1270"/>
          <wp:wrapSquare wrapText="bothSides"/>
          <wp:docPr id="13" name="Picture 16" descr="C:\Users\Rossy\Desktop\WHO WAAW\SZ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ssy\Desktop\WHO WAAW\SZO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2EF" w:rsidRPr="007D64AD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4821555</wp:posOffset>
          </wp:positionH>
          <wp:positionV relativeFrom="paragraph">
            <wp:posOffset>-30480</wp:posOffset>
          </wp:positionV>
          <wp:extent cx="1106805" cy="374650"/>
          <wp:effectExtent l="0" t="0" r="0" b="6350"/>
          <wp:wrapSquare wrapText="bothSides"/>
          <wp:docPr id="14" name="Picture 13" descr="C:\Users\Rossy\Desktop\Screenshot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ssy\Desktop\Screenshot_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2EF">
      <w:rPr>
        <w:noProof/>
        <w:lang w:val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3551555</wp:posOffset>
          </wp:positionH>
          <wp:positionV relativeFrom="paragraph">
            <wp:posOffset>-93980</wp:posOffset>
          </wp:positionV>
          <wp:extent cx="1190625" cy="492125"/>
          <wp:effectExtent l="0" t="0" r="9525" b="3175"/>
          <wp:wrapSquare wrapText="bothSides"/>
          <wp:docPr id="15" name="Picture 14" descr="A picture containing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Wo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2EF" w:rsidRPr="00DC0CB1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1805305</wp:posOffset>
          </wp:positionH>
          <wp:positionV relativeFrom="paragraph">
            <wp:posOffset>-55880</wp:posOffset>
          </wp:positionV>
          <wp:extent cx="1601470" cy="375285"/>
          <wp:effectExtent l="0" t="0" r="0" b="5715"/>
          <wp:wrapSquare wrapText="bothSides"/>
          <wp:docPr id="16" name="Графика 8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AC95D0B-CEAC-C549-11C1-BE85C3F80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Графика 8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AC95D0B-CEAC-C549-11C1-BE85C3F80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163"/>
    <w:multiLevelType w:val="hybridMultilevel"/>
    <w:tmpl w:val="46D839C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1DA74516"/>
    <w:multiLevelType w:val="hybridMultilevel"/>
    <w:tmpl w:val="DFC4FC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E5D3B"/>
    <w:multiLevelType w:val="hybridMultilevel"/>
    <w:tmpl w:val="D69A51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97C9C"/>
    <w:multiLevelType w:val="hybridMultilevel"/>
    <w:tmpl w:val="3368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B2531"/>
    <w:multiLevelType w:val="hybridMultilevel"/>
    <w:tmpl w:val="1F00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00BCF"/>
    <w:multiLevelType w:val="hybridMultilevel"/>
    <w:tmpl w:val="4730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40437"/>
    <w:multiLevelType w:val="hybridMultilevel"/>
    <w:tmpl w:val="CE46D1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77A86"/>
    <w:multiLevelType w:val="hybridMultilevel"/>
    <w:tmpl w:val="7BCA8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D37E6"/>
    <w:multiLevelType w:val="hybridMultilevel"/>
    <w:tmpl w:val="5ECA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F1085"/>
    <w:multiLevelType w:val="hybridMultilevel"/>
    <w:tmpl w:val="C71C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31031"/>
    <w:multiLevelType w:val="hybridMultilevel"/>
    <w:tmpl w:val="B13CD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86171"/>
    <w:multiLevelType w:val="multilevel"/>
    <w:tmpl w:val="92F8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ECE3CF6"/>
    <w:multiLevelType w:val="hybridMultilevel"/>
    <w:tmpl w:val="438A5A7C"/>
    <w:lvl w:ilvl="0" w:tplc="AB5C8F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A34DC"/>
    <w:multiLevelType w:val="hybridMultilevel"/>
    <w:tmpl w:val="2F181F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41C3F"/>
    <w:rsid w:val="000013B3"/>
    <w:rsid w:val="0000328F"/>
    <w:rsid w:val="000049D1"/>
    <w:rsid w:val="00005286"/>
    <w:rsid w:val="0002245C"/>
    <w:rsid w:val="00041805"/>
    <w:rsid w:val="00051787"/>
    <w:rsid w:val="0006185C"/>
    <w:rsid w:val="00072005"/>
    <w:rsid w:val="00077AC6"/>
    <w:rsid w:val="00081CF7"/>
    <w:rsid w:val="00082821"/>
    <w:rsid w:val="000A3B21"/>
    <w:rsid w:val="000B0E0D"/>
    <w:rsid w:val="000C363D"/>
    <w:rsid w:val="000D15B2"/>
    <w:rsid w:val="000D5F11"/>
    <w:rsid w:val="000E6CEF"/>
    <w:rsid w:val="000F5FC3"/>
    <w:rsid w:val="00100D41"/>
    <w:rsid w:val="00154394"/>
    <w:rsid w:val="001730A6"/>
    <w:rsid w:val="00173BC1"/>
    <w:rsid w:val="00177FC7"/>
    <w:rsid w:val="001822F8"/>
    <w:rsid w:val="00190E55"/>
    <w:rsid w:val="00195A60"/>
    <w:rsid w:val="001A6FBC"/>
    <w:rsid w:val="001B0014"/>
    <w:rsid w:val="001B7249"/>
    <w:rsid w:val="001C6FD4"/>
    <w:rsid w:val="001F7711"/>
    <w:rsid w:val="00210296"/>
    <w:rsid w:val="00236F51"/>
    <w:rsid w:val="00245C7D"/>
    <w:rsid w:val="00251E54"/>
    <w:rsid w:val="0025745F"/>
    <w:rsid w:val="00261A1A"/>
    <w:rsid w:val="00265767"/>
    <w:rsid w:val="00267F3C"/>
    <w:rsid w:val="00274DD4"/>
    <w:rsid w:val="002816A7"/>
    <w:rsid w:val="002A03F4"/>
    <w:rsid w:val="002B161C"/>
    <w:rsid w:val="002B22D3"/>
    <w:rsid w:val="002D2847"/>
    <w:rsid w:val="002E59F2"/>
    <w:rsid w:val="002F1C34"/>
    <w:rsid w:val="003052CC"/>
    <w:rsid w:val="003075DD"/>
    <w:rsid w:val="00321125"/>
    <w:rsid w:val="0032718C"/>
    <w:rsid w:val="00346196"/>
    <w:rsid w:val="00352957"/>
    <w:rsid w:val="003629EB"/>
    <w:rsid w:val="003765EC"/>
    <w:rsid w:val="0038755C"/>
    <w:rsid w:val="003A0758"/>
    <w:rsid w:val="003A4948"/>
    <w:rsid w:val="003B437E"/>
    <w:rsid w:val="003C003E"/>
    <w:rsid w:val="003C4A8E"/>
    <w:rsid w:val="003E1C66"/>
    <w:rsid w:val="004018C2"/>
    <w:rsid w:val="00401999"/>
    <w:rsid w:val="0040596F"/>
    <w:rsid w:val="0040686D"/>
    <w:rsid w:val="00411BE8"/>
    <w:rsid w:val="004262A5"/>
    <w:rsid w:val="0042766B"/>
    <w:rsid w:val="00430793"/>
    <w:rsid w:val="004423DB"/>
    <w:rsid w:val="0046315E"/>
    <w:rsid w:val="00480C8C"/>
    <w:rsid w:val="00480E56"/>
    <w:rsid w:val="004838F6"/>
    <w:rsid w:val="004928E1"/>
    <w:rsid w:val="004F2984"/>
    <w:rsid w:val="00503CB9"/>
    <w:rsid w:val="00506B2A"/>
    <w:rsid w:val="0052165B"/>
    <w:rsid w:val="00521CAF"/>
    <w:rsid w:val="005438B1"/>
    <w:rsid w:val="00547CA2"/>
    <w:rsid w:val="00551570"/>
    <w:rsid w:val="0056637B"/>
    <w:rsid w:val="005930FD"/>
    <w:rsid w:val="00594978"/>
    <w:rsid w:val="005B7416"/>
    <w:rsid w:val="005C4128"/>
    <w:rsid w:val="005D0140"/>
    <w:rsid w:val="005D1318"/>
    <w:rsid w:val="005D15A7"/>
    <w:rsid w:val="00612C05"/>
    <w:rsid w:val="00615DC9"/>
    <w:rsid w:val="00634441"/>
    <w:rsid w:val="00641C7C"/>
    <w:rsid w:val="00642EAD"/>
    <w:rsid w:val="006534FC"/>
    <w:rsid w:val="00657C37"/>
    <w:rsid w:val="00671888"/>
    <w:rsid w:val="00686240"/>
    <w:rsid w:val="006962D8"/>
    <w:rsid w:val="006B6E7D"/>
    <w:rsid w:val="006C354C"/>
    <w:rsid w:val="006E3752"/>
    <w:rsid w:val="006F0959"/>
    <w:rsid w:val="006F312C"/>
    <w:rsid w:val="006F4B25"/>
    <w:rsid w:val="0070342F"/>
    <w:rsid w:val="00716462"/>
    <w:rsid w:val="00720A8E"/>
    <w:rsid w:val="00722479"/>
    <w:rsid w:val="00747931"/>
    <w:rsid w:val="00755C9B"/>
    <w:rsid w:val="007623EE"/>
    <w:rsid w:val="007751DB"/>
    <w:rsid w:val="00781127"/>
    <w:rsid w:val="00786D4F"/>
    <w:rsid w:val="00796FAB"/>
    <w:rsid w:val="007A5463"/>
    <w:rsid w:val="007A5BD4"/>
    <w:rsid w:val="007B7657"/>
    <w:rsid w:val="007E6311"/>
    <w:rsid w:val="007F1420"/>
    <w:rsid w:val="007F2E25"/>
    <w:rsid w:val="007F695C"/>
    <w:rsid w:val="0080081E"/>
    <w:rsid w:val="0081009C"/>
    <w:rsid w:val="00811E79"/>
    <w:rsid w:val="00832FC7"/>
    <w:rsid w:val="00845D57"/>
    <w:rsid w:val="00852797"/>
    <w:rsid w:val="00862431"/>
    <w:rsid w:val="008678A7"/>
    <w:rsid w:val="00871334"/>
    <w:rsid w:val="00874049"/>
    <w:rsid w:val="0089114A"/>
    <w:rsid w:val="008B2651"/>
    <w:rsid w:val="008B6BBD"/>
    <w:rsid w:val="008D7981"/>
    <w:rsid w:val="008E63CC"/>
    <w:rsid w:val="008F5165"/>
    <w:rsid w:val="008F755F"/>
    <w:rsid w:val="0092158F"/>
    <w:rsid w:val="009318D8"/>
    <w:rsid w:val="009400FD"/>
    <w:rsid w:val="009564EA"/>
    <w:rsid w:val="00960EB1"/>
    <w:rsid w:val="00960FB6"/>
    <w:rsid w:val="00971071"/>
    <w:rsid w:val="0099102C"/>
    <w:rsid w:val="00994447"/>
    <w:rsid w:val="00997AF0"/>
    <w:rsid w:val="009B63BF"/>
    <w:rsid w:val="009B7F10"/>
    <w:rsid w:val="009C38D8"/>
    <w:rsid w:val="009D1E30"/>
    <w:rsid w:val="009D35D7"/>
    <w:rsid w:val="009F1F71"/>
    <w:rsid w:val="009F4C4E"/>
    <w:rsid w:val="009F72EF"/>
    <w:rsid w:val="00A312C4"/>
    <w:rsid w:val="00A41C3F"/>
    <w:rsid w:val="00A41D85"/>
    <w:rsid w:val="00A57C07"/>
    <w:rsid w:val="00A64303"/>
    <w:rsid w:val="00A64EC0"/>
    <w:rsid w:val="00A740D1"/>
    <w:rsid w:val="00A77002"/>
    <w:rsid w:val="00AA25B3"/>
    <w:rsid w:val="00AB3F23"/>
    <w:rsid w:val="00AD7F08"/>
    <w:rsid w:val="00AF724B"/>
    <w:rsid w:val="00B11780"/>
    <w:rsid w:val="00B36AE6"/>
    <w:rsid w:val="00B479E4"/>
    <w:rsid w:val="00B503F6"/>
    <w:rsid w:val="00B52A5A"/>
    <w:rsid w:val="00B63D1A"/>
    <w:rsid w:val="00B710BE"/>
    <w:rsid w:val="00B74439"/>
    <w:rsid w:val="00B74969"/>
    <w:rsid w:val="00B90E0B"/>
    <w:rsid w:val="00BA385E"/>
    <w:rsid w:val="00BA3F4D"/>
    <w:rsid w:val="00BB2149"/>
    <w:rsid w:val="00BD0380"/>
    <w:rsid w:val="00BD0C67"/>
    <w:rsid w:val="00BD1BBD"/>
    <w:rsid w:val="00BD5B3C"/>
    <w:rsid w:val="00BD5D15"/>
    <w:rsid w:val="00BE48B1"/>
    <w:rsid w:val="00BE62AC"/>
    <w:rsid w:val="00C34989"/>
    <w:rsid w:val="00C56C1E"/>
    <w:rsid w:val="00C57F03"/>
    <w:rsid w:val="00C6606E"/>
    <w:rsid w:val="00C7601E"/>
    <w:rsid w:val="00C77C39"/>
    <w:rsid w:val="00C95036"/>
    <w:rsid w:val="00CA68F3"/>
    <w:rsid w:val="00CC3E31"/>
    <w:rsid w:val="00CD4670"/>
    <w:rsid w:val="00CE0FE4"/>
    <w:rsid w:val="00CF2826"/>
    <w:rsid w:val="00CF3451"/>
    <w:rsid w:val="00CF49FA"/>
    <w:rsid w:val="00D11050"/>
    <w:rsid w:val="00D20CBE"/>
    <w:rsid w:val="00D26C26"/>
    <w:rsid w:val="00D33EBC"/>
    <w:rsid w:val="00D35264"/>
    <w:rsid w:val="00D51162"/>
    <w:rsid w:val="00D5322C"/>
    <w:rsid w:val="00D6642D"/>
    <w:rsid w:val="00DC0CB1"/>
    <w:rsid w:val="00DD3DCC"/>
    <w:rsid w:val="00DD5A4F"/>
    <w:rsid w:val="00E02135"/>
    <w:rsid w:val="00E04ADD"/>
    <w:rsid w:val="00E1022C"/>
    <w:rsid w:val="00E37EE0"/>
    <w:rsid w:val="00E41E51"/>
    <w:rsid w:val="00E64C61"/>
    <w:rsid w:val="00E729E1"/>
    <w:rsid w:val="00E87D6C"/>
    <w:rsid w:val="00E93414"/>
    <w:rsid w:val="00EA5258"/>
    <w:rsid w:val="00EB176E"/>
    <w:rsid w:val="00EB1895"/>
    <w:rsid w:val="00ED5101"/>
    <w:rsid w:val="00EF3497"/>
    <w:rsid w:val="00EF4860"/>
    <w:rsid w:val="00EF5420"/>
    <w:rsid w:val="00F13E8B"/>
    <w:rsid w:val="00F22204"/>
    <w:rsid w:val="00F30831"/>
    <w:rsid w:val="00F330AB"/>
    <w:rsid w:val="00F41268"/>
    <w:rsid w:val="00F4625F"/>
    <w:rsid w:val="00F768F2"/>
    <w:rsid w:val="00F82E04"/>
    <w:rsid w:val="00F92A83"/>
    <w:rsid w:val="00FA607E"/>
    <w:rsid w:val="00FB1256"/>
    <w:rsid w:val="00FB2E4F"/>
    <w:rsid w:val="00FC4542"/>
    <w:rsid w:val="00FD2BD3"/>
    <w:rsid w:val="00FE2964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BF"/>
  </w:style>
  <w:style w:type="paragraph" w:styleId="Footer">
    <w:name w:val="footer"/>
    <w:basedOn w:val="Normal"/>
    <w:link w:val="FooterChar"/>
    <w:uiPriority w:val="99"/>
    <w:unhideWhenUsed/>
    <w:rsid w:val="009B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BF"/>
  </w:style>
  <w:style w:type="paragraph" w:styleId="Revision">
    <w:name w:val="Revision"/>
    <w:hidden/>
    <w:uiPriority w:val="99"/>
    <w:semiHidden/>
    <w:rsid w:val="00832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2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FC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6B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B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B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11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11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PxYE0hc1y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D9E5-7A81-4395-811A-045112F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Dell</cp:lastModifiedBy>
  <cp:revision>2</cp:revision>
  <dcterms:created xsi:type="dcterms:W3CDTF">2023-02-23T11:39:00Z</dcterms:created>
  <dcterms:modified xsi:type="dcterms:W3CDTF">2023-02-23T11:39:00Z</dcterms:modified>
</cp:coreProperties>
</file>